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B" w:rsidRDefault="00256F5B" w:rsidP="00256F5B">
      <w:r>
        <w:rPr>
          <w:noProof/>
        </w:rPr>
        <mc:AlternateContent>
          <mc:Choice Requires="wps">
            <w:drawing>
              <wp:anchor distT="0" distB="0" distL="114300" distR="114300" simplePos="0" relativeHeight="251659264" behindDoc="0" locked="0" layoutInCell="1" allowOverlap="1" wp14:anchorId="240F7A73" wp14:editId="00D95D95">
                <wp:simplePos x="0" y="0"/>
                <wp:positionH relativeFrom="column">
                  <wp:posOffset>-308610</wp:posOffset>
                </wp:positionH>
                <wp:positionV relativeFrom="paragraph">
                  <wp:posOffset>-488950</wp:posOffset>
                </wp:positionV>
                <wp:extent cx="6858000" cy="1005840"/>
                <wp:effectExtent l="19050" t="1905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C0C0C0"/>
                        </a:solidFill>
                        <a:ln w="38100" cmpd="dbl">
                          <a:solidFill>
                            <a:srgbClr val="000000"/>
                          </a:solidFill>
                          <a:miter lim="800000"/>
                          <a:headEnd/>
                          <a:tailEnd/>
                        </a:ln>
                      </wps:spPr>
                      <wps:txb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38.5pt;width:540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" fillcolor="silver" strokeweight="3pt">
                <v:stroke linestyle="thinThin"/>
                <v:textbo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v:textbox>
              </v:shape>
            </w:pict>
          </mc:Fallback>
        </mc:AlternateContent>
      </w:r>
    </w:p>
    <w:p w:rsidR="00256F5B" w:rsidRDefault="00256F5B" w:rsidP="00256F5B"/>
    <w:p w:rsidR="00256F5B" w:rsidRDefault="00256F5B" w:rsidP="00256F5B">
      <w:pPr>
        <w:spacing w:before="0"/>
      </w:pPr>
    </w:p>
    <w:p w:rsidR="00256F5B" w:rsidRPr="00C75B7A" w:rsidRDefault="00256F5B" w:rsidP="0076617D">
      <w:pPr>
        <w:spacing w:before="0"/>
        <w:ind w:left="-360"/>
      </w:pPr>
      <w:r w:rsidRPr="0076617D">
        <w:t>DATE</w:t>
      </w:r>
      <w:r w:rsidR="0076617D">
        <w:t>:</w:t>
      </w:r>
      <w:r w:rsidR="0076617D">
        <w:tab/>
      </w:r>
      <w:r>
        <w:t>Thurs</w:t>
      </w:r>
      <w:r w:rsidRPr="00953AB4">
        <w:t>day</w:t>
      </w:r>
      <w:r w:rsidRPr="00C75B7A">
        <w:t xml:space="preserve">, </w:t>
      </w:r>
      <w:r w:rsidR="00763854">
        <w:t>February</w:t>
      </w:r>
      <w:r w:rsidR="009F2B4F">
        <w:t xml:space="preserve"> </w:t>
      </w:r>
      <w:r w:rsidR="00763854">
        <w:t>16</w:t>
      </w:r>
      <w:r>
        <w:t>, 201</w:t>
      </w:r>
      <w:r w:rsidR="006378FF">
        <w:t>7</w:t>
      </w:r>
    </w:p>
    <w:p w:rsidR="00256F5B" w:rsidRPr="00C75B7A" w:rsidRDefault="00256F5B" w:rsidP="00256F5B">
      <w:pPr>
        <w:tabs>
          <w:tab w:val="left" w:pos="7988"/>
        </w:tabs>
        <w:spacing w:before="0"/>
      </w:pPr>
    </w:p>
    <w:p w:rsidR="00256F5B" w:rsidRPr="00C75B7A" w:rsidRDefault="0076617D" w:rsidP="0076617D">
      <w:pPr>
        <w:spacing w:before="0"/>
        <w:ind w:hanging="360"/>
      </w:pPr>
      <w:r>
        <w:t>TIME:</w:t>
      </w:r>
      <w:r>
        <w:tab/>
      </w:r>
      <w:r w:rsidR="00256F5B" w:rsidRPr="00C75B7A">
        <w:t>8:30</w:t>
      </w:r>
      <w:r w:rsidR="00256F5B">
        <w:t xml:space="preserve"> </w:t>
      </w:r>
      <w:r w:rsidR="00256F5B" w:rsidRPr="00C75B7A">
        <w:t>a.m.</w:t>
      </w:r>
    </w:p>
    <w:p w:rsidR="00256F5B" w:rsidRPr="00C75B7A" w:rsidRDefault="00256F5B" w:rsidP="00256F5B">
      <w:pPr>
        <w:spacing w:before="0"/>
      </w:pPr>
    </w:p>
    <w:p w:rsidR="00256F5B" w:rsidRPr="00C75B7A" w:rsidRDefault="00256F5B" w:rsidP="0076617D">
      <w:pPr>
        <w:spacing w:before="0"/>
        <w:ind w:hanging="360"/>
      </w:pPr>
      <w:r w:rsidRPr="00C75B7A">
        <w:t xml:space="preserve">PLACE:  </w:t>
      </w:r>
      <w:r w:rsidRPr="00C75B7A">
        <w:tab/>
        <w:t xml:space="preserve">City Hall Council Chambers </w:t>
      </w:r>
    </w:p>
    <w:p w:rsidR="00256F5B" w:rsidRPr="00C75B7A" w:rsidRDefault="0076617D" w:rsidP="00256F5B">
      <w:pPr>
        <w:spacing w:before="0"/>
      </w:pPr>
      <w:r>
        <w:tab/>
      </w:r>
      <w:r w:rsidR="00256F5B" w:rsidRPr="00C75B7A">
        <w:t>107 North Nevada Avenue</w:t>
      </w:r>
    </w:p>
    <w:p w:rsidR="00256F5B" w:rsidRPr="00C75B7A" w:rsidRDefault="0076617D" w:rsidP="00256F5B">
      <w:pPr>
        <w:spacing w:before="0"/>
      </w:pPr>
      <w:r>
        <w:tab/>
      </w:r>
      <w:r w:rsidR="00256F5B" w:rsidRPr="00C75B7A">
        <w:t>Colorado Springs, CO  80903</w:t>
      </w:r>
    </w:p>
    <w:p w:rsidR="00256F5B" w:rsidRPr="00C75B7A" w:rsidRDefault="00256F5B" w:rsidP="00256F5B">
      <w:pPr>
        <w:spacing w:before="0"/>
      </w:pPr>
    </w:p>
    <w:p w:rsidR="00256F5B" w:rsidRPr="00C75B7A" w:rsidRDefault="00256F5B" w:rsidP="00552CA9">
      <w:pPr>
        <w:spacing w:before="0"/>
        <w:ind w:left="720" w:right="180" w:hanging="1080"/>
        <w:rPr>
          <w:i/>
        </w:rPr>
      </w:pPr>
      <w:r w:rsidRPr="00C75B7A">
        <w:t>NOTE:</w:t>
      </w:r>
      <w:r w:rsidR="00552CA9">
        <w:tab/>
      </w:r>
      <w:r w:rsidRPr="00C75B7A">
        <w:rPr>
          <w:i/>
          <w:u w:val="single"/>
        </w:rPr>
        <w:t>ITEMS WILL NOT BE HEARD IN THE SEQUENCE LISTED BELOW.</w:t>
      </w:r>
      <w:r w:rsidRPr="00C75B7A">
        <w:rPr>
          <w:i/>
        </w:rPr>
        <w:t xml:space="preserve">  The hearing order will be finalized approximately five (5) business days prior to the hearing date and available online at: </w:t>
      </w:r>
      <w:hyperlink r:id="rId8" w:history="1">
        <w:r w:rsidRPr="00E9636C">
          <w:rPr>
            <w:rStyle w:val="Hyperlink"/>
          </w:rPr>
          <w:t>https://coloradosprings.legistar.com/Calendar.aspx</w:t>
        </w:r>
      </w:hyperlink>
      <w:r>
        <w:t xml:space="preserve"> </w:t>
      </w:r>
    </w:p>
    <w:p w:rsidR="00256F5B" w:rsidRDefault="00256F5B" w:rsidP="00552CA9">
      <w:pPr>
        <w:spacing w:before="0"/>
        <w:ind w:left="720"/>
        <w:rPr>
          <w:b/>
        </w:rPr>
      </w:pPr>
      <w:r w:rsidRPr="00C75B7A">
        <w:rPr>
          <w:i/>
        </w:rPr>
        <w:t xml:space="preserve">If you have questions, please contact the City of Colorado Springs Land Use Review Division at </w:t>
      </w:r>
      <w:r w:rsidRPr="00F20146">
        <w:rPr>
          <w:b/>
        </w:rPr>
        <w:t>(719) 385-5</w:t>
      </w:r>
      <w:r>
        <w:rPr>
          <w:b/>
        </w:rPr>
        <w:t>905</w:t>
      </w:r>
      <w:r w:rsidRPr="00F20146">
        <w:rPr>
          <w:b/>
        </w:rPr>
        <w:t xml:space="preserve"> and reference the file number listed below.</w:t>
      </w:r>
    </w:p>
    <w:tbl>
      <w:tblPr>
        <w:tblStyle w:val="TableGrid"/>
        <w:tblpPr w:leftFromText="187" w:rightFromText="187" w:topFromText="288" w:vertAnchor="text" w:horzAnchor="margin" w:tblpXSpec="center" w:tblpY="361"/>
        <w:tblW w:w="10188" w:type="dxa"/>
        <w:tblCellMar>
          <w:top w:w="144" w:type="dxa"/>
          <w:left w:w="115" w:type="dxa"/>
          <w:right w:w="115" w:type="dxa"/>
        </w:tblCellMar>
        <w:tblLook w:val="04A0" w:firstRow="1" w:lastRow="0" w:firstColumn="1" w:lastColumn="0" w:noHBand="0" w:noVBand="1"/>
      </w:tblPr>
      <w:tblGrid>
        <w:gridCol w:w="2988"/>
        <w:gridCol w:w="7200"/>
      </w:tblGrid>
      <w:tr w:rsidR="00B31E45" w:rsidRPr="00953403" w:rsidTr="00CD4A3C">
        <w:trPr>
          <w:trHeight w:val="1700"/>
        </w:trPr>
        <w:tc>
          <w:tcPr>
            <w:tcW w:w="2988" w:type="dxa"/>
          </w:tcPr>
          <w:p w:rsidR="00B31E45" w:rsidRPr="00953403" w:rsidRDefault="00B31E45" w:rsidP="00ED172D">
            <w:pPr>
              <w:spacing w:before="0"/>
              <w:rPr>
                <w:b/>
                <w:sz w:val="20"/>
                <w:szCs w:val="20"/>
              </w:rPr>
            </w:pPr>
            <w:r w:rsidRPr="00953403">
              <w:rPr>
                <w:b/>
                <w:sz w:val="20"/>
                <w:szCs w:val="20"/>
              </w:rPr>
              <w:t>FILE NO.S:</w:t>
            </w:r>
          </w:p>
          <w:p w:rsidR="00B31E45" w:rsidRPr="00953403" w:rsidRDefault="00B31E45" w:rsidP="00ED172D">
            <w:pPr>
              <w:spacing w:before="0"/>
              <w:rPr>
                <w:b/>
                <w:sz w:val="20"/>
                <w:szCs w:val="20"/>
              </w:rPr>
            </w:pPr>
            <w:r w:rsidRPr="00953403">
              <w:rPr>
                <w:b/>
                <w:sz w:val="20"/>
                <w:szCs w:val="20"/>
              </w:rPr>
              <w:t xml:space="preserve">CPC </w:t>
            </w:r>
            <w:r w:rsidR="00763854" w:rsidRPr="00953403">
              <w:rPr>
                <w:b/>
                <w:sz w:val="20"/>
                <w:szCs w:val="20"/>
              </w:rPr>
              <w:t>UV 16-00151</w:t>
            </w:r>
          </w:p>
          <w:p w:rsidR="00B31E45" w:rsidRPr="00953403" w:rsidRDefault="00B31E45" w:rsidP="00ED172D">
            <w:pPr>
              <w:spacing w:before="0"/>
              <w:rPr>
                <w:bCs/>
                <w:sz w:val="20"/>
                <w:szCs w:val="20"/>
              </w:rPr>
            </w:pPr>
            <w:r w:rsidRPr="00953403">
              <w:rPr>
                <w:bCs/>
                <w:sz w:val="20"/>
                <w:szCs w:val="20"/>
              </w:rPr>
              <w:t>(</w:t>
            </w:r>
            <w:r w:rsidR="00763854" w:rsidRPr="00953403">
              <w:rPr>
                <w:bCs/>
                <w:sz w:val="20"/>
                <w:szCs w:val="20"/>
              </w:rPr>
              <w:t>Quasi-Judicial</w:t>
            </w:r>
            <w:r w:rsidRPr="00953403">
              <w:rPr>
                <w:bCs/>
                <w:sz w:val="20"/>
                <w:szCs w:val="20"/>
              </w:rPr>
              <w:t>)</w:t>
            </w:r>
          </w:p>
          <w:p w:rsidR="00B31E45" w:rsidRPr="00953403" w:rsidRDefault="00B31E45" w:rsidP="00ED172D">
            <w:pPr>
              <w:spacing w:before="0"/>
              <w:rPr>
                <w:bCs/>
                <w:sz w:val="20"/>
                <w:szCs w:val="20"/>
              </w:rPr>
            </w:pPr>
          </w:p>
          <w:p w:rsidR="00B31E45" w:rsidRPr="00953403" w:rsidRDefault="00B31E45" w:rsidP="00ED172D">
            <w:pPr>
              <w:spacing w:before="0"/>
              <w:rPr>
                <w:b/>
                <w:bCs/>
                <w:sz w:val="20"/>
                <w:szCs w:val="20"/>
              </w:rPr>
            </w:pPr>
            <w:r w:rsidRPr="00953403">
              <w:rPr>
                <w:b/>
                <w:bCs/>
                <w:sz w:val="20"/>
                <w:szCs w:val="20"/>
              </w:rPr>
              <w:t>PRESENTER:</w:t>
            </w:r>
          </w:p>
          <w:p w:rsidR="00B31E45" w:rsidRPr="00953403" w:rsidRDefault="00763854" w:rsidP="00ED172D">
            <w:pPr>
              <w:spacing w:before="0"/>
              <w:rPr>
                <w:b/>
                <w:sz w:val="20"/>
                <w:szCs w:val="20"/>
              </w:rPr>
            </w:pPr>
            <w:r w:rsidRPr="00953403">
              <w:rPr>
                <w:bCs/>
                <w:sz w:val="20"/>
                <w:szCs w:val="20"/>
              </w:rPr>
              <w:t>Lonna Thelen</w:t>
            </w:r>
          </w:p>
        </w:tc>
        <w:tc>
          <w:tcPr>
            <w:tcW w:w="7200" w:type="dxa"/>
            <w:shd w:val="clear" w:color="auto" w:fill="auto"/>
          </w:tcPr>
          <w:p w:rsidR="00953403" w:rsidRDefault="00953403" w:rsidP="00ED172D">
            <w:pPr>
              <w:autoSpaceDE w:val="0"/>
              <w:autoSpaceDN w:val="0"/>
              <w:adjustRightInd w:val="0"/>
              <w:spacing w:before="0"/>
              <w:rPr>
                <w:sz w:val="20"/>
                <w:szCs w:val="20"/>
              </w:rPr>
            </w:pPr>
          </w:p>
          <w:p w:rsidR="00B96449" w:rsidRPr="00953403" w:rsidRDefault="00B96449" w:rsidP="00ED172D">
            <w:pPr>
              <w:autoSpaceDE w:val="0"/>
              <w:autoSpaceDN w:val="0"/>
              <w:adjustRightInd w:val="0"/>
              <w:spacing w:before="0"/>
              <w:rPr>
                <w:sz w:val="20"/>
                <w:szCs w:val="20"/>
              </w:rPr>
            </w:pPr>
            <w:r w:rsidRPr="00953403">
              <w:rPr>
                <w:sz w:val="20"/>
                <w:szCs w:val="20"/>
              </w:rPr>
              <w:t>536 Cheyenne Boulevard use variance to allow two dwelling units on a 10,323 square foot property zoned R1-6/HS (Single-Family Residential with a Hillside Overlay) located at 1536 Cheyenne Boulevard.</w:t>
            </w:r>
          </w:p>
          <w:p w:rsidR="00B31E45" w:rsidRPr="00953403" w:rsidRDefault="00B31E45" w:rsidP="00ED172D">
            <w:pPr>
              <w:rPr>
                <w:color w:val="000000"/>
                <w:sz w:val="20"/>
                <w:szCs w:val="20"/>
              </w:rPr>
            </w:pPr>
          </w:p>
        </w:tc>
      </w:tr>
      <w:tr w:rsidR="00B31E45" w:rsidRPr="00953403" w:rsidTr="00953403">
        <w:trPr>
          <w:trHeight w:val="4112"/>
        </w:trPr>
        <w:tc>
          <w:tcPr>
            <w:tcW w:w="2988" w:type="dxa"/>
            <w:tcBorders>
              <w:bottom w:val="single" w:sz="4" w:space="0" w:color="auto"/>
            </w:tcBorders>
          </w:tcPr>
          <w:p w:rsidR="00B31E45" w:rsidRPr="00953403" w:rsidRDefault="00B31E45" w:rsidP="00ED172D">
            <w:pPr>
              <w:spacing w:before="0"/>
              <w:rPr>
                <w:b/>
                <w:sz w:val="20"/>
                <w:szCs w:val="20"/>
              </w:rPr>
            </w:pPr>
            <w:r w:rsidRPr="00953403">
              <w:rPr>
                <w:b/>
                <w:sz w:val="20"/>
                <w:szCs w:val="20"/>
              </w:rPr>
              <w:t>FILE NO.S:</w:t>
            </w:r>
          </w:p>
          <w:p w:rsidR="00B31E45" w:rsidRPr="00953403" w:rsidRDefault="00B31E45" w:rsidP="00ED172D">
            <w:pPr>
              <w:spacing w:before="0"/>
              <w:rPr>
                <w:b/>
                <w:sz w:val="20"/>
                <w:szCs w:val="20"/>
              </w:rPr>
            </w:pPr>
            <w:r w:rsidRPr="00953403">
              <w:rPr>
                <w:b/>
                <w:sz w:val="20"/>
                <w:szCs w:val="20"/>
              </w:rPr>
              <w:t xml:space="preserve">CPC </w:t>
            </w:r>
            <w:r w:rsidR="00D01305" w:rsidRPr="00953403">
              <w:rPr>
                <w:b/>
                <w:sz w:val="20"/>
                <w:szCs w:val="20"/>
              </w:rPr>
              <w:t>MP 07-00061-A5MJ16</w:t>
            </w:r>
          </w:p>
          <w:p w:rsidR="00B31E45" w:rsidRPr="00953403" w:rsidRDefault="00B31E45" w:rsidP="00ED172D">
            <w:pPr>
              <w:spacing w:before="0"/>
              <w:rPr>
                <w:bCs/>
                <w:sz w:val="20"/>
                <w:szCs w:val="20"/>
              </w:rPr>
            </w:pPr>
            <w:r w:rsidRPr="00953403">
              <w:rPr>
                <w:bCs/>
                <w:sz w:val="20"/>
                <w:szCs w:val="20"/>
              </w:rPr>
              <w:t>(</w:t>
            </w:r>
            <w:r w:rsidR="00D01305" w:rsidRPr="00953403">
              <w:rPr>
                <w:bCs/>
                <w:sz w:val="20"/>
                <w:szCs w:val="20"/>
              </w:rPr>
              <w:t>Legislative</w:t>
            </w:r>
            <w:r w:rsidRPr="00953403">
              <w:rPr>
                <w:bCs/>
                <w:sz w:val="20"/>
                <w:szCs w:val="20"/>
              </w:rPr>
              <w:t>)</w:t>
            </w:r>
          </w:p>
          <w:p w:rsidR="00472A3F" w:rsidRPr="00953403" w:rsidRDefault="00472A3F" w:rsidP="00ED172D">
            <w:pPr>
              <w:spacing w:before="0"/>
              <w:rPr>
                <w:bCs/>
                <w:sz w:val="20"/>
                <w:szCs w:val="20"/>
              </w:rPr>
            </w:pPr>
          </w:p>
          <w:p w:rsidR="00DB3E6C" w:rsidRDefault="00DB3E6C" w:rsidP="00ED172D">
            <w:pPr>
              <w:spacing w:before="0"/>
              <w:rPr>
                <w:b/>
                <w:sz w:val="20"/>
                <w:szCs w:val="20"/>
              </w:rPr>
            </w:pPr>
          </w:p>
          <w:p w:rsidR="00D01305" w:rsidRPr="00953403" w:rsidRDefault="00D01305" w:rsidP="00ED172D">
            <w:pPr>
              <w:spacing w:before="0"/>
              <w:rPr>
                <w:b/>
                <w:sz w:val="20"/>
                <w:szCs w:val="20"/>
              </w:rPr>
            </w:pPr>
            <w:r w:rsidRPr="00953403">
              <w:rPr>
                <w:b/>
                <w:sz w:val="20"/>
                <w:szCs w:val="20"/>
              </w:rPr>
              <w:t>CPC PUZ 16</w:t>
            </w:r>
            <w:r w:rsidR="00C02CAF" w:rsidRPr="00953403">
              <w:rPr>
                <w:b/>
                <w:sz w:val="20"/>
                <w:szCs w:val="20"/>
              </w:rPr>
              <w:t>-</w:t>
            </w:r>
            <w:r w:rsidRPr="00953403">
              <w:rPr>
                <w:b/>
                <w:sz w:val="20"/>
                <w:szCs w:val="20"/>
              </w:rPr>
              <w:t>00139</w:t>
            </w:r>
          </w:p>
          <w:p w:rsidR="00D01305" w:rsidRPr="00953403" w:rsidRDefault="00D01305" w:rsidP="00ED172D">
            <w:pPr>
              <w:spacing w:before="0"/>
              <w:rPr>
                <w:bCs/>
                <w:sz w:val="20"/>
                <w:szCs w:val="20"/>
              </w:rPr>
            </w:pPr>
            <w:r w:rsidRPr="00953403">
              <w:rPr>
                <w:bCs/>
                <w:sz w:val="20"/>
                <w:szCs w:val="20"/>
              </w:rPr>
              <w:t>(Quasi-Judicial)</w:t>
            </w:r>
          </w:p>
          <w:p w:rsidR="00D01305" w:rsidRPr="00953403" w:rsidRDefault="00D01305" w:rsidP="00ED172D">
            <w:pPr>
              <w:spacing w:before="0"/>
              <w:rPr>
                <w:bCs/>
                <w:sz w:val="20"/>
                <w:szCs w:val="20"/>
              </w:rPr>
            </w:pPr>
          </w:p>
          <w:p w:rsidR="00472A3F" w:rsidRPr="00953403" w:rsidRDefault="00472A3F" w:rsidP="00ED172D">
            <w:pPr>
              <w:spacing w:before="0"/>
              <w:rPr>
                <w:b/>
                <w:sz w:val="20"/>
                <w:szCs w:val="20"/>
              </w:rPr>
            </w:pPr>
          </w:p>
          <w:p w:rsidR="00CD4A3C" w:rsidRPr="00953403" w:rsidRDefault="00CD4A3C" w:rsidP="00ED172D">
            <w:pPr>
              <w:spacing w:before="0"/>
              <w:rPr>
                <w:b/>
                <w:sz w:val="20"/>
                <w:szCs w:val="20"/>
              </w:rPr>
            </w:pPr>
          </w:p>
          <w:p w:rsidR="00DB3E6C" w:rsidRDefault="00DB3E6C" w:rsidP="00ED172D">
            <w:pPr>
              <w:spacing w:before="0"/>
              <w:rPr>
                <w:b/>
                <w:sz w:val="20"/>
                <w:szCs w:val="20"/>
              </w:rPr>
            </w:pPr>
          </w:p>
          <w:p w:rsidR="00D01305" w:rsidRPr="00953403" w:rsidRDefault="00DB3E6C" w:rsidP="00ED172D">
            <w:pPr>
              <w:spacing w:before="0"/>
              <w:rPr>
                <w:b/>
                <w:sz w:val="20"/>
                <w:szCs w:val="20"/>
              </w:rPr>
            </w:pPr>
            <w:r>
              <w:rPr>
                <w:b/>
                <w:sz w:val="20"/>
                <w:szCs w:val="20"/>
              </w:rPr>
              <w:t>C</w:t>
            </w:r>
            <w:r w:rsidR="00D01305" w:rsidRPr="00953403">
              <w:rPr>
                <w:b/>
                <w:sz w:val="20"/>
                <w:szCs w:val="20"/>
              </w:rPr>
              <w:t>PC PUD 16-00140</w:t>
            </w:r>
          </w:p>
          <w:p w:rsidR="00D01305" w:rsidRPr="00953403" w:rsidRDefault="00D01305" w:rsidP="00ED172D">
            <w:pPr>
              <w:spacing w:before="0"/>
              <w:rPr>
                <w:bCs/>
                <w:sz w:val="20"/>
                <w:szCs w:val="20"/>
              </w:rPr>
            </w:pPr>
            <w:r w:rsidRPr="00953403">
              <w:rPr>
                <w:bCs/>
                <w:sz w:val="20"/>
                <w:szCs w:val="20"/>
              </w:rPr>
              <w:t>(Quasi-Judicial)</w:t>
            </w:r>
          </w:p>
          <w:p w:rsidR="00B31E45" w:rsidRPr="00953403" w:rsidRDefault="00B31E45" w:rsidP="00ED172D">
            <w:pPr>
              <w:spacing w:before="0"/>
              <w:rPr>
                <w:bCs/>
                <w:sz w:val="20"/>
                <w:szCs w:val="20"/>
              </w:rPr>
            </w:pPr>
          </w:p>
          <w:p w:rsidR="00472A3F" w:rsidRPr="00953403" w:rsidRDefault="00472A3F" w:rsidP="00ED172D">
            <w:pPr>
              <w:spacing w:before="0"/>
              <w:rPr>
                <w:b/>
                <w:bCs/>
                <w:sz w:val="20"/>
                <w:szCs w:val="20"/>
              </w:rPr>
            </w:pPr>
          </w:p>
          <w:p w:rsidR="00B31E45" w:rsidRPr="00953403" w:rsidRDefault="00B31E45" w:rsidP="00ED172D">
            <w:pPr>
              <w:spacing w:before="0"/>
              <w:rPr>
                <w:b/>
                <w:bCs/>
                <w:sz w:val="20"/>
                <w:szCs w:val="20"/>
              </w:rPr>
            </w:pPr>
            <w:r w:rsidRPr="00953403">
              <w:rPr>
                <w:b/>
                <w:bCs/>
                <w:sz w:val="20"/>
                <w:szCs w:val="20"/>
              </w:rPr>
              <w:t>PRESENTER:</w:t>
            </w:r>
          </w:p>
          <w:p w:rsidR="00B31E45" w:rsidRPr="00953403" w:rsidRDefault="00D01305" w:rsidP="00ED172D">
            <w:pPr>
              <w:spacing w:before="0"/>
              <w:rPr>
                <w:b/>
                <w:sz w:val="20"/>
                <w:szCs w:val="20"/>
              </w:rPr>
            </w:pPr>
            <w:r w:rsidRPr="00953403">
              <w:rPr>
                <w:bCs/>
                <w:sz w:val="20"/>
                <w:szCs w:val="20"/>
              </w:rPr>
              <w:t>Katie Carleo</w:t>
            </w:r>
          </w:p>
        </w:tc>
        <w:tc>
          <w:tcPr>
            <w:tcW w:w="7200" w:type="dxa"/>
            <w:tcBorders>
              <w:bottom w:val="single" w:sz="4" w:space="0" w:color="auto"/>
            </w:tcBorders>
            <w:shd w:val="clear" w:color="auto" w:fill="auto"/>
          </w:tcPr>
          <w:p w:rsidR="00CD4A3C" w:rsidRPr="00953403" w:rsidRDefault="00472A3F" w:rsidP="00CD4A3C">
            <w:pPr>
              <w:spacing w:before="0"/>
              <w:rPr>
                <w:sz w:val="20"/>
                <w:szCs w:val="20"/>
              </w:rPr>
            </w:pPr>
            <w:r w:rsidRPr="00953403">
              <w:rPr>
                <w:sz w:val="20"/>
                <w:szCs w:val="20"/>
              </w:rPr>
              <w:t>Major Amendment to the Briargate Master Plan changing 13.11 acres from Residential Very Low (R-VL 0-1.99 dwelling units per acre) to Residential Low (R-L 2.0-3.49 dwelling units per acre).</w:t>
            </w:r>
            <w:r w:rsidRPr="00953403">
              <w:rPr>
                <w:sz w:val="20"/>
                <w:szCs w:val="20"/>
              </w:rPr>
              <w:br/>
            </w:r>
          </w:p>
          <w:p w:rsidR="00DB3E6C" w:rsidRDefault="00DB3E6C" w:rsidP="00CD4A3C">
            <w:pPr>
              <w:spacing w:before="0"/>
              <w:rPr>
                <w:sz w:val="20"/>
                <w:szCs w:val="20"/>
              </w:rPr>
            </w:pPr>
          </w:p>
          <w:p w:rsidR="00DB3E6C" w:rsidRDefault="00CD4A3C" w:rsidP="00CD4A3C">
            <w:pPr>
              <w:spacing w:before="0"/>
              <w:rPr>
                <w:sz w:val="20"/>
                <w:szCs w:val="20"/>
              </w:rPr>
            </w:pPr>
            <w:proofErr w:type="spellStart"/>
            <w:r w:rsidRPr="00953403">
              <w:rPr>
                <w:sz w:val="20"/>
                <w:szCs w:val="20"/>
              </w:rPr>
              <w:t>C</w:t>
            </w:r>
            <w:r w:rsidR="00472A3F" w:rsidRPr="00953403">
              <w:rPr>
                <w:sz w:val="20"/>
                <w:szCs w:val="20"/>
              </w:rPr>
              <w:t>ordera</w:t>
            </w:r>
            <w:proofErr w:type="spellEnd"/>
            <w:r w:rsidR="00472A3F" w:rsidRPr="00953403">
              <w:rPr>
                <w:sz w:val="20"/>
                <w:szCs w:val="20"/>
              </w:rPr>
              <w:t xml:space="preserve"> 3I zone change of 13.11 acres from A (Agriculture) to PUD (Planned Unit Development; single-family detached residential, 2.75 dwelling units per acre, 36-foot maximum building height), located at the southeast intersection of Old Ranch Road and </w:t>
            </w:r>
            <w:proofErr w:type="spellStart"/>
            <w:r w:rsidR="00472A3F" w:rsidRPr="00953403">
              <w:rPr>
                <w:sz w:val="20"/>
                <w:szCs w:val="20"/>
              </w:rPr>
              <w:t>Cordera</w:t>
            </w:r>
            <w:proofErr w:type="spellEnd"/>
            <w:r w:rsidR="00472A3F" w:rsidRPr="00953403">
              <w:rPr>
                <w:sz w:val="20"/>
                <w:szCs w:val="20"/>
              </w:rPr>
              <w:t xml:space="preserve"> Crest Avenue.</w:t>
            </w:r>
            <w:r w:rsidR="00472A3F" w:rsidRPr="00953403">
              <w:rPr>
                <w:sz w:val="20"/>
                <w:szCs w:val="20"/>
              </w:rPr>
              <w:br/>
            </w:r>
            <w:r w:rsidR="00472A3F" w:rsidRPr="00953403">
              <w:rPr>
                <w:sz w:val="20"/>
                <w:szCs w:val="20"/>
              </w:rPr>
              <w:br/>
            </w:r>
          </w:p>
          <w:p w:rsidR="00B31E45" w:rsidRPr="00953403" w:rsidRDefault="00472A3F" w:rsidP="00CD4A3C">
            <w:pPr>
              <w:spacing w:before="0"/>
              <w:rPr>
                <w:sz w:val="20"/>
                <w:szCs w:val="20"/>
              </w:rPr>
            </w:pPr>
            <w:proofErr w:type="spellStart"/>
            <w:r w:rsidRPr="00953403">
              <w:rPr>
                <w:sz w:val="20"/>
                <w:szCs w:val="20"/>
              </w:rPr>
              <w:t>Cordera</w:t>
            </w:r>
            <w:proofErr w:type="spellEnd"/>
            <w:r w:rsidRPr="00953403">
              <w:rPr>
                <w:sz w:val="20"/>
                <w:szCs w:val="20"/>
              </w:rPr>
              <w:t xml:space="preserve"> 3I Development Plan illustrating detailed layout and infrastructure for 13.11 acres to be developed as single-family detached residential, located at the southeast intersection of Old Ranch Road and </w:t>
            </w:r>
            <w:proofErr w:type="spellStart"/>
            <w:r w:rsidRPr="00953403">
              <w:rPr>
                <w:sz w:val="20"/>
                <w:szCs w:val="20"/>
              </w:rPr>
              <w:t>Cordera</w:t>
            </w:r>
            <w:proofErr w:type="spellEnd"/>
            <w:r w:rsidRPr="00953403">
              <w:rPr>
                <w:sz w:val="20"/>
                <w:szCs w:val="20"/>
              </w:rPr>
              <w:t xml:space="preserve"> Crest Avenue.</w:t>
            </w:r>
          </w:p>
          <w:p w:rsidR="00CD4A3C" w:rsidRPr="00953403" w:rsidRDefault="00CD4A3C" w:rsidP="00ED172D">
            <w:pPr>
              <w:rPr>
                <w:color w:val="000000"/>
                <w:sz w:val="20"/>
                <w:szCs w:val="20"/>
              </w:rPr>
            </w:pPr>
          </w:p>
        </w:tc>
      </w:tr>
      <w:tr w:rsidR="002D12F4" w:rsidRPr="00953403" w:rsidTr="00953403">
        <w:trPr>
          <w:trHeight w:val="2096"/>
        </w:trPr>
        <w:tc>
          <w:tcPr>
            <w:tcW w:w="2988" w:type="dxa"/>
          </w:tcPr>
          <w:p w:rsidR="002D12F4" w:rsidRPr="00953403" w:rsidRDefault="002D12F4" w:rsidP="002E4487">
            <w:pPr>
              <w:spacing w:before="0"/>
              <w:rPr>
                <w:b/>
                <w:sz w:val="20"/>
                <w:szCs w:val="20"/>
              </w:rPr>
            </w:pPr>
            <w:r w:rsidRPr="00953403">
              <w:rPr>
                <w:b/>
                <w:sz w:val="20"/>
                <w:szCs w:val="20"/>
              </w:rPr>
              <w:t>FILE NO.S:</w:t>
            </w:r>
          </w:p>
          <w:p w:rsidR="002D12F4" w:rsidRPr="00953403" w:rsidRDefault="00F063B2" w:rsidP="002E4487">
            <w:pPr>
              <w:spacing w:before="0"/>
              <w:rPr>
                <w:b/>
                <w:sz w:val="20"/>
                <w:szCs w:val="20"/>
              </w:rPr>
            </w:pPr>
            <w:r w:rsidRPr="00953403">
              <w:rPr>
                <w:b/>
                <w:sz w:val="20"/>
                <w:szCs w:val="20"/>
              </w:rPr>
              <w:t>CPC MP 17-00010</w:t>
            </w:r>
          </w:p>
          <w:p w:rsidR="002D12F4" w:rsidRPr="00953403" w:rsidRDefault="002D12F4" w:rsidP="002E4487">
            <w:pPr>
              <w:spacing w:before="0"/>
              <w:rPr>
                <w:bCs/>
                <w:sz w:val="20"/>
                <w:szCs w:val="20"/>
              </w:rPr>
            </w:pPr>
            <w:r w:rsidRPr="00953403">
              <w:rPr>
                <w:bCs/>
                <w:sz w:val="20"/>
                <w:szCs w:val="20"/>
              </w:rPr>
              <w:t>(Legislative)</w:t>
            </w:r>
          </w:p>
          <w:p w:rsidR="002D12F4" w:rsidRPr="00953403" w:rsidRDefault="002D12F4" w:rsidP="002E4487">
            <w:pPr>
              <w:spacing w:before="0"/>
              <w:rPr>
                <w:bCs/>
                <w:sz w:val="20"/>
                <w:szCs w:val="20"/>
              </w:rPr>
            </w:pPr>
          </w:p>
          <w:p w:rsidR="002D12F4" w:rsidRPr="00953403" w:rsidRDefault="002D12F4" w:rsidP="002E4487">
            <w:pPr>
              <w:spacing w:before="0"/>
              <w:rPr>
                <w:b/>
                <w:bCs/>
                <w:sz w:val="20"/>
                <w:szCs w:val="20"/>
              </w:rPr>
            </w:pPr>
            <w:r w:rsidRPr="00953403">
              <w:rPr>
                <w:b/>
                <w:bCs/>
                <w:sz w:val="20"/>
                <w:szCs w:val="20"/>
              </w:rPr>
              <w:t>PRESENTER:</w:t>
            </w:r>
          </w:p>
          <w:p w:rsidR="00F063B2" w:rsidRPr="00953403" w:rsidRDefault="00452DE7" w:rsidP="002E4487">
            <w:pPr>
              <w:spacing w:before="0"/>
              <w:rPr>
                <w:b/>
                <w:sz w:val="20"/>
                <w:szCs w:val="20"/>
              </w:rPr>
            </w:pPr>
            <w:r>
              <w:rPr>
                <w:bCs/>
                <w:sz w:val="20"/>
                <w:szCs w:val="20"/>
              </w:rPr>
              <w:t>Nina Vetter</w:t>
            </w:r>
          </w:p>
        </w:tc>
        <w:tc>
          <w:tcPr>
            <w:tcW w:w="7200" w:type="dxa"/>
            <w:shd w:val="clear" w:color="auto" w:fill="auto"/>
          </w:tcPr>
          <w:p w:rsidR="00ED172D" w:rsidRPr="00953403" w:rsidRDefault="00ED172D" w:rsidP="002E4487">
            <w:pPr>
              <w:spacing w:before="0"/>
              <w:rPr>
                <w:bCs/>
                <w:sz w:val="20"/>
                <w:szCs w:val="20"/>
              </w:rPr>
            </w:pPr>
            <w:bookmarkStart w:id="0" w:name="_GoBack"/>
            <w:bookmarkEnd w:id="0"/>
            <w:r w:rsidRPr="00953403">
              <w:rPr>
                <w:bCs/>
                <w:sz w:val="20"/>
                <w:szCs w:val="20"/>
              </w:rPr>
              <w:t xml:space="preserve">Renew North Nevada Avenue Master Plan.  The Master Plan will set out a vision and recommendations for preferred land uses, transportation, and infrastructure within the corridor that will guide future private sector redevelopment and public funding priorities.  The area is from the Rock Island Railroad, to Austin Bluffs Parkway, and Cascade Avenue to North Stone Avenue. </w:t>
            </w:r>
          </w:p>
          <w:p w:rsidR="00F063B2" w:rsidRPr="00953403" w:rsidRDefault="00F063B2" w:rsidP="002E4487">
            <w:pPr>
              <w:spacing w:before="0"/>
              <w:rPr>
                <w:color w:val="000000"/>
                <w:sz w:val="20"/>
                <w:szCs w:val="20"/>
              </w:rPr>
            </w:pPr>
          </w:p>
        </w:tc>
      </w:tr>
      <w:tr w:rsidR="00F063B2" w:rsidRPr="00953403" w:rsidTr="001A3986">
        <w:trPr>
          <w:trHeight w:val="1555"/>
        </w:trPr>
        <w:tc>
          <w:tcPr>
            <w:tcW w:w="2988" w:type="dxa"/>
          </w:tcPr>
          <w:p w:rsidR="00F063B2" w:rsidRPr="00953403" w:rsidRDefault="00F063B2" w:rsidP="002E4487">
            <w:pPr>
              <w:spacing w:before="0"/>
              <w:rPr>
                <w:b/>
                <w:sz w:val="20"/>
                <w:szCs w:val="20"/>
              </w:rPr>
            </w:pPr>
            <w:r w:rsidRPr="00953403">
              <w:rPr>
                <w:b/>
                <w:sz w:val="20"/>
                <w:szCs w:val="20"/>
              </w:rPr>
              <w:lastRenderedPageBreak/>
              <w:t>FILE NO.S:</w:t>
            </w:r>
          </w:p>
          <w:p w:rsidR="00F063B2" w:rsidRPr="00953403" w:rsidRDefault="00F063B2" w:rsidP="002E4487">
            <w:pPr>
              <w:spacing w:before="0"/>
              <w:rPr>
                <w:b/>
                <w:sz w:val="20"/>
                <w:szCs w:val="20"/>
              </w:rPr>
            </w:pPr>
            <w:r w:rsidRPr="00953403">
              <w:rPr>
                <w:b/>
                <w:sz w:val="20"/>
                <w:szCs w:val="20"/>
              </w:rPr>
              <w:t>CPC CA 16-00008</w:t>
            </w:r>
          </w:p>
          <w:p w:rsidR="00F063B2" w:rsidRPr="00953403" w:rsidRDefault="00F063B2" w:rsidP="002E4487">
            <w:pPr>
              <w:spacing w:before="0"/>
              <w:rPr>
                <w:bCs/>
                <w:sz w:val="20"/>
                <w:szCs w:val="20"/>
              </w:rPr>
            </w:pPr>
            <w:r w:rsidRPr="00953403">
              <w:rPr>
                <w:bCs/>
                <w:sz w:val="20"/>
                <w:szCs w:val="20"/>
              </w:rPr>
              <w:t>(Legislative)</w:t>
            </w:r>
          </w:p>
          <w:p w:rsidR="00F063B2" w:rsidRPr="00953403" w:rsidRDefault="00F063B2" w:rsidP="002E4487">
            <w:pPr>
              <w:spacing w:before="0"/>
              <w:rPr>
                <w:bCs/>
                <w:sz w:val="20"/>
                <w:szCs w:val="20"/>
              </w:rPr>
            </w:pPr>
          </w:p>
          <w:p w:rsidR="00F063B2" w:rsidRPr="00953403" w:rsidRDefault="00F063B2" w:rsidP="002E4487">
            <w:pPr>
              <w:spacing w:before="0"/>
              <w:rPr>
                <w:b/>
                <w:bCs/>
                <w:sz w:val="20"/>
                <w:szCs w:val="20"/>
              </w:rPr>
            </w:pPr>
            <w:r w:rsidRPr="00953403">
              <w:rPr>
                <w:b/>
                <w:bCs/>
                <w:sz w:val="20"/>
                <w:szCs w:val="20"/>
              </w:rPr>
              <w:t>PRESENTER:</w:t>
            </w:r>
          </w:p>
          <w:p w:rsidR="00F063B2" w:rsidRPr="001A3986" w:rsidRDefault="00F063B2" w:rsidP="001A3986">
            <w:pPr>
              <w:spacing w:before="0"/>
              <w:rPr>
                <w:bCs/>
                <w:sz w:val="20"/>
                <w:szCs w:val="20"/>
              </w:rPr>
            </w:pPr>
            <w:r w:rsidRPr="00953403">
              <w:rPr>
                <w:bCs/>
                <w:sz w:val="20"/>
                <w:szCs w:val="20"/>
              </w:rPr>
              <w:t>Peter Wysocki</w:t>
            </w:r>
          </w:p>
        </w:tc>
        <w:tc>
          <w:tcPr>
            <w:tcW w:w="7200" w:type="dxa"/>
            <w:shd w:val="clear" w:color="auto" w:fill="auto"/>
          </w:tcPr>
          <w:p w:rsidR="002E4487" w:rsidRPr="00953403" w:rsidRDefault="002E4487" w:rsidP="002E4487">
            <w:pPr>
              <w:rPr>
                <w:sz w:val="20"/>
                <w:szCs w:val="20"/>
              </w:rPr>
            </w:pPr>
            <w:r w:rsidRPr="00953403">
              <w:rPr>
                <w:color w:val="000000"/>
                <w:sz w:val="20"/>
                <w:szCs w:val="20"/>
              </w:rPr>
              <w:t>Request by the Planning &amp; Community Development Department of the City of Colorado Springs for approval of a revision to Section 7.4.506, Review of Geologic Hazard Studies of Part 5, Geologic Hazard Study and Mitigation of Chapter 7, Planning Development and Building of the Code of the City of Colorado Springs, 2001, as amended.</w:t>
            </w:r>
          </w:p>
          <w:p w:rsidR="00F063B2" w:rsidRPr="00953403" w:rsidRDefault="00F063B2" w:rsidP="002E4487">
            <w:pPr>
              <w:spacing w:before="0"/>
              <w:rPr>
                <w:color w:val="000000"/>
                <w:sz w:val="20"/>
                <w:szCs w:val="20"/>
              </w:rPr>
            </w:pPr>
          </w:p>
        </w:tc>
      </w:tr>
      <w:tr w:rsidR="0015411A" w:rsidRPr="00953403" w:rsidTr="00DD4557">
        <w:trPr>
          <w:trHeight w:val="925"/>
        </w:trPr>
        <w:tc>
          <w:tcPr>
            <w:tcW w:w="2988" w:type="dxa"/>
            <w:tcBorders>
              <w:bottom w:val="nil"/>
              <w:right w:val="single" w:sz="4" w:space="0" w:color="auto"/>
            </w:tcBorders>
          </w:tcPr>
          <w:p w:rsidR="0015411A" w:rsidRPr="00953403" w:rsidRDefault="0015411A" w:rsidP="0015411A">
            <w:pPr>
              <w:spacing w:before="0"/>
              <w:rPr>
                <w:b/>
                <w:sz w:val="20"/>
                <w:szCs w:val="20"/>
              </w:rPr>
            </w:pPr>
            <w:r w:rsidRPr="00953403">
              <w:rPr>
                <w:b/>
                <w:sz w:val="20"/>
                <w:szCs w:val="20"/>
              </w:rPr>
              <w:t>FILE NO.S:</w:t>
            </w:r>
          </w:p>
          <w:p w:rsidR="0015411A" w:rsidRPr="00953403" w:rsidRDefault="0015411A" w:rsidP="0015411A">
            <w:pPr>
              <w:spacing w:before="0"/>
              <w:rPr>
                <w:b/>
                <w:sz w:val="20"/>
                <w:szCs w:val="20"/>
              </w:rPr>
            </w:pPr>
            <w:r w:rsidRPr="00953403">
              <w:rPr>
                <w:b/>
                <w:sz w:val="20"/>
                <w:szCs w:val="20"/>
              </w:rPr>
              <w:t>CPC ZC 16-00134</w:t>
            </w:r>
          </w:p>
          <w:p w:rsidR="0015411A" w:rsidRPr="00953403" w:rsidRDefault="0015411A" w:rsidP="0015411A">
            <w:pPr>
              <w:spacing w:before="0"/>
              <w:rPr>
                <w:bCs/>
                <w:sz w:val="20"/>
                <w:szCs w:val="20"/>
              </w:rPr>
            </w:pPr>
            <w:r w:rsidRPr="00953403">
              <w:rPr>
                <w:bCs/>
                <w:sz w:val="20"/>
                <w:szCs w:val="20"/>
              </w:rPr>
              <w:t>(Quasi-Judicial)</w:t>
            </w:r>
          </w:p>
          <w:p w:rsidR="0015411A" w:rsidRPr="00953403" w:rsidRDefault="0015411A" w:rsidP="0015411A">
            <w:pPr>
              <w:spacing w:before="0"/>
              <w:rPr>
                <w:b/>
                <w:sz w:val="20"/>
                <w:szCs w:val="20"/>
              </w:rPr>
            </w:pPr>
          </w:p>
        </w:tc>
        <w:tc>
          <w:tcPr>
            <w:tcW w:w="7200" w:type="dxa"/>
            <w:tcBorders>
              <w:left w:val="single" w:sz="4" w:space="0" w:color="auto"/>
              <w:bottom w:val="nil"/>
            </w:tcBorders>
            <w:shd w:val="clear" w:color="auto" w:fill="auto"/>
          </w:tcPr>
          <w:p w:rsidR="0015411A" w:rsidRPr="00953403" w:rsidRDefault="0015411A" w:rsidP="0015411A">
            <w:pPr>
              <w:spacing w:before="0"/>
              <w:rPr>
                <w:sz w:val="20"/>
                <w:szCs w:val="20"/>
              </w:rPr>
            </w:pPr>
            <w:r w:rsidRPr="00953403">
              <w:rPr>
                <w:sz w:val="20"/>
                <w:szCs w:val="20"/>
              </w:rPr>
              <w:t>Sacred Heart Catholic Church zone change for 2.5 acres from C5 (General Business), C5 P (General Business with Planned Provisional Overlay) and R2 (Two-Family Residential) to C5/</w:t>
            </w:r>
            <w:proofErr w:type="spellStart"/>
            <w:r w:rsidRPr="00953403">
              <w:rPr>
                <w:sz w:val="20"/>
                <w:szCs w:val="20"/>
              </w:rPr>
              <w:t>cr</w:t>
            </w:r>
            <w:proofErr w:type="spellEnd"/>
            <w:r w:rsidRPr="00953403">
              <w:rPr>
                <w:sz w:val="20"/>
                <w:szCs w:val="20"/>
              </w:rPr>
              <w:t xml:space="preserve"> (General Business with conditions of record), located at 2020, 2021 and 2030 West Colorado.</w:t>
            </w:r>
          </w:p>
        </w:tc>
      </w:tr>
      <w:tr w:rsidR="0015411A" w:rsidRPr="00953403" w:rsidTr="00DD4557">
        <w:trPr>
          <w:trHeight w:val="755"/>
        </w:trPr>
        <w:tc>
          <w:tcPr>
            <w:tcW w:w="2988" w:type="dxa"/>
            <w:tcBorders>
              <w:top w:val="nil"/>
              <w:bottom w:val="nil"/>
              <w:right w:val="single" w:sz="4" w:space="0" w:color="auto"/>
            </w:tcBorders>
          </w:tcPr>
          <w:p w:rsidR="0015411A" w:rsidRPr="00953403" w:rsidRDefault="0015411A" w:rsidP="0015411A">
            <w:pPr>
              <w:spacing w:before="0"/>
              <w:rPr>
                <w:b/>
                <w:sz w:val="20"/>
                <w:szCs w:val="20"/>
              </w:rPr>
            </w:pPr>
          </w:p>
          <w:p w:rsidR="0015411A" w:rsidRPr="00953403" w:rsidRDefault="0015411A" w:rsidP="0015411A">
            <w:pPr>
              <w:spacing w:before="0"/>
              <w:rPr>
                <w:b/>
                <w:sz w:val="20"/>
                <w:szCs w:val="20"/>
              </w:rPr>
            </w:pPr>
            <w:r w:rsidRPr="00953403">
              <w:rPr>
                <w:b/>
                <w:sz w:val="20"/>
                <w:szCs w:val="20"/>
              </w:rPr>
              <w:t>CPC CP 16-00135</w:t>
            </w:r>
          </w:p>
          <w:p w:rsidR="0015411A" w:rsidRPr="00953403" w:rsidRDefault="0015411A" w:rsidP="0015411A">
            <w:pPr>
              <w:spacing w:before="0"/>
              <w:rPr>
                <w:bCs/>
                <w:sz w:val="20"/>
                <w:szCs w:val="20"/>
              </w:rPr>
            </w:pPr>
            <w:r w:rsidRPr="00953403">
              <w:rPr>
                <w:bCs/>
                <w:sz w:val="20"/>
                <w:szCs w:val="20"/>
              </w:rPr>
              <w:t>(Quasi-Judicial)</w:t>
            </w:r>
          </w:p>
        </w:tc>
        <w:tc>
          <w:tcPr>
            <w:tcW w:w="7200" w:type="dxa"/>
            <w:tcBorders>
              <w:top w:val="nil"/>
              <w:left w:val="single" w:sz="4" w:space="0" w:color="auto"/>
              <w:bottom w:val="nil"/>
            </w:tcBorders>
            <w:shd w:val="clear" w:color="auto" w:fill="auto"/>
          </w:tcPr>
          <w:p w:rsidR="0015411A" w:rsidRPr="00953403" w:rsidRDefault="0015411A" w:rsidP="0015411A">
            <w:pPr>
              <w:rPr>
                <w:sz w:val="20"/>
                <w:szCs w:val="20"/>
              </w:rPr>
            </w:pPr>
            <w:r w:rsidRPr="00953403">
              <w:rPr>
                <w:sz w:val="20"/>
                <w:szCs w:val="20"/>
              </w:rPr>
              <w:t>Sacred Heart Catholic Church concept plan illustrating a three phase project for the expansion of the Sacred Heart Catholic Church campus, located at 2020, 2021, and 2030 West Colorado.</w:t>
            </w:r>
          </w:p>
        </w:tc>
      </w:tr>
      <w:tr w:rsidR="0015411A" w:rsidRPr="00953403" w:rsidTr="00DD4557">
        <w:trPr>
          <w:trHeight w:val="864"/>
        </w:trPr>
        <w:tc>
          <w:tcPr>
            <w:tcW w:w="2988" w:type="dxa"/>
            <w:tcBorders>
              <w:top w:val="nil"/>
              <w:bottom w:val="nil"/>
              <w:right w:val="single" w:sz="4" w:space="0" w:color="auto"/>
            </w:tcBorders>
          </w:tcPr>
          <w:p w:rsidR="0015411A" w:rsidRPr="00953403" w:rsidRDefault="0015411A" w:rsidP="0015411A">
            <w:pPr>
              <w:spacing w:before="0"/>
              <w:rPr>
                <w:b/>
                <w:sz w:val="20"/>
                <w:szCs w:val="20"/>
              </w:rPr>
            </w:pPr>
            <w:r w:rsidRPr="00953403">
              <w:rPr>
                <w:b/>
                <w:sz w:val="20"/>
                <w:szCs w:val="20"/>
              </w:rPr>
              <w:t>CPC DP 16-00136</w:t>
            </w:r>
          </w:p>
          <w:p w:rsidR="0015411A" w:rsidRPr="00953403" w:rsidRDefault="0015411A" w:rsidP="0015411A">
            <w:pPr>
              <w:spacing w:before="0"/>
              <w:rPr>
                <w:bCs/>
                <w:sz w:val="20"/>
                <w:szCs w:val="20"/>
              </w:rPr>
            </w:pPr>
            <w:r w:rsidRPr="00953403">
              <w:rPr>
                <w:bCs/>
                <w:sz w:val="20"/>
                <w:szCs w:val="20"/>
              </w:rPr>
              <w:t>(Quasi-Judicial)</w:t>
            </w:r>
          </w:p>
          <w:p w:rsidR="0015411A" w:rsidRPr="00953403" w:rsidRDefault="0015411A" w:rsidP="0015411A">
            <w:pPr>
              <w:spacing w:before="0"/>
              <w:rPr>
                <w:b/>
                <w:sz w:val="20"/>
                <w:szCs w:val="20"/>
              </w:rPr>
            </w:pPr>
          </w:p>
        </w:tc>
        <w:tc>
          <w:tcPr>
            <w:tcW w:w="7200" w:type="dxa"/>
            <w:tcBorders>
              <w:top w:val="nil"/>
              <w:left w:val="single" w:sz="4" w:space="0" w:color="auto"/>
              <w:bottom w:val="nil"/>
            </w:tcBorders>
            <w:shd w:val="clear" w:color="auto" w:fill="auto"/>
          </w:tcPr>
          <w:p w:rsidR="0015411A" w:rsidRPr="00953403" w:rsidRDefault="0015411A" w:rsidP="0015411A">
            <w:pPr>
              <w:spacing w:before="0"/>
              <w:rPr>
                <w:sz w:val="20"/>
                <w:szCs w:val="20"/>
              </w:rPr>
            </w:pPr>
            <w:r w:rsidRPr="00953403">
              <w:rPr>
                <w:sz w:val="20"/>
                <w:szCs w:val="20"/>
              </w:rPr>
              <w:t>Sacred Heart Catholic Church development plan illustrating phase one of a three phase project for the expansion of the Sacred Heart Catholic Church campus, located at 2020, 2021, and 2030 West Colorado.</w:t>
            </w:r>
          </w:p>
          <w:p w:rsidR="0015411A" w:rsidRPr="00953403" w:rsidRDefault="0015411A" w:rsidP="0015411A">
            <w:pPr>
              <w:spacing w:before="0"/>
              <w:rPr>
                <w:sz w:val="20"/>
                <w:szCs w:val="20"/>
              </w:rPr>
            </w:pPr>
          </w:p>
        </w:tc>
      </w:tr>
      <w:tr w:rsidR="0015411A" w:rsidRPr="00953403" w:rsidTr="00DD4557">
        <w:trPr>
          <w:trHeight w:val="1439"/>
        </w:trPr>
        <w:tc>
          <w:tcPr>
            <w:tcW w:w="2988" w:type="dxa"/>
            <w:tcBorders>
              <w:top w:val="nil"/>
              <w:bottom w:val="single" w:sz="4" w:space="0" w:color="auto"/>
              <w:right w:val="single" w:sz="4" w:space="0" w:color="auto"/>
            </w:tcBorders>
          </w:tcPr>
          <w:p w:rsidR="0015411A" w:rsidRPr="00953403" w:rsidRDefault="0015411A" w:rsidP="0015411A">
            <w:pPr>
              <w:spacing w:before="0"/>
              <w:rPr>
                <w:b/>
                <w:sz w:val="20"/>
                <w:szCs w:val="20"/>
              </w:rPr>
            </w:pPr>
            <w:r w:rsidRPr="00953403">
              <w:rPr>
                <w:b/>
                <w:sz w:val="20"/>
                <w:szCs w:val="20"/>
              </w:rPr>
              <w:t>CPC V 16-00137</w:t>
            </w:r>
          </w:p>
          <w:p w:rsidR="0015411A" w:rsidRPr="00953403" w:rsidRDefault="0015411A" w:rsidP="0015411A">
            <w:pPr>
              <w:spacing w:before="0"/>
              <w:rPr>
                <w:bCs/>
                <w:sz w:val="20"/>
                <w:szCs w:val="20"/>
              </w:rPr>
            </w:pPr>
            <w:r w:rsidRPr="00953403">
              <w:rPr>
                <w:bCs/>
                <w:sz w:val="20"/>
                <w:szCs w:val="20"/>
              </w:rPr>
              <w:t>(Quasi-Judicial)</w:t>
            </w:r>
          </w:p>
          <w:p w:rsidR="0015411A" w:rsidRPr="00953403" w:rsidRDefault="0015411A" w:rsidP="0015411A">
            <w:pPr>
              <w:spacing w:before="0"/>
              <w:rPr>
                <w:bCs/>
                <w:sz w:val="20"/>
                <w:szCs w:val="20"/>
              </w:rPr>
            </w:pPr>
          </w:p>
          <w:p w:rsidR="0015411A" w:rsidRPr="00953403" w:rsidRDefault="0015411A" w:rsidP="0015411A">
            <w:pPr>
              <w:spacing w:before="0"/>
              <w:rPr>
                <w:b/>
                <w:bCs/>
                <w:sz w:val="20"/>
                <w:szCs w:val="20"/>
              </w:rPr>
            </w:pPr>
            <w:r w:rsidRPr="00953403">
              <w:rPr>
                <w:b/>
                <w:bCs/>
                <w:sz w:val="20"/>
                <w:szCs w:val="20"/>
              </w:rPr>
              <w:t>PRESENTER:</w:t>
            </w:r>
          </w:p>
          <w:p w:rsidR="0015411A" w:rsidRPr="00953403" w:rsidRDefault="0015411A" w:rsidP="0015411A">
            <w:pPr>
              <w:spacing w:before="0"/>
              <w:rPr>
                <w:b/>
                <w:sz w:val="20"/>
                <w:szCs w:val="20"/>
              </w:rPr>
            </w:pPr>
            <w:r w:rsidRPr="00953403">
              <w:rPr>
                <w:bCs/>
                <w:sz w:val="20"/>
                <w:szCs w:val="20"/>
              </w:rPr>
              <w:t>Lonna Thelen</w:t>
            </w:r>
          </w:p>
        </w:tc>
        <w:tc>
          <w:tcPr>
            <w:tcW w:w="7200" w:type="dxa"/>
            <w:tcBorders>
              <w:top w:val="nil"/>
              <w:left w:val="single" w:sz="4" w:space="0" w:color="auto"/>
              <w:bottom w:val="single" w:sz="4" w:space="0" w:color="auto"/>
            </w:tcBorders>
            <w:shd w:val="clear" w:color="auto" w:fill="auto"/>
          </w:tcPr>
          <w:p w:rsidR="0015411A" w:rsidRPr="00953403" w:rsidRDefault="0015411A" w:rsidP="0015411A">
            <w:pPr>
              <w:spacing w:before="0"/>
              <w:rPr>
                <w:color w:val="000000"/>
                <w:sz w:val="20"/>
                <w:szCs w:val="20"/>
              </w:rPr>
            </w:pPr>
            <w:r w:rsidRPr="00953403">
              <w:rPr>
                <w:sz w:val="20"/>
                <w:szCs w:val="20"/>
              </w:rPr>
              <w:t>Vacation of right of way for the east/west alley from 20th Street and 21st Street between West Colorado Avenue to West Pikes Peak Avenue.</w:t>
            </w:r>
          </w:p>
        </w:tc>
      </w:tr>
      <w:tr w:rsidR="001A3986" w:rsidRPr="00953403" w:rsidTr="00DD4557">
        <w:trPr>
          <w:trHeight w:val="1070"/>
        </w:trPr>
        <w:tc>
          <w:tcPr>
            <w:tcW w:w="2988" w:type="dxa"/>
            <w:tcBorders>
              <w:bottom w:val="nil"/>
              <w:right w:val="single" w:sz="4" w:space="0" w:color="auto"/>
            </w:tcBorders>
          </w:tcPr>
          <w:p w:rsidR="001A3986" w:rsidRPr="00953403" w:rsidRDefault="001A3986" w:rsidP="001A3986">
            <w:pPr>
              <w:spacing w:before="0"/>
              <w:rPr>
                <w:b/>
                <w:sz w:val="20"/>
                <w:szCs w:val="20"/>
              </w:rPr>
            </w:pPr>
            <w:r w:rsidRPr="00953403">
              <w:rPr>
                <w:b/>
                <w:sz w:val="20"/>
                <w:szCs w:val="20"/>
              </w:rPr>
              <w:t>FILE NO.S:</w:t>
            </w:r>
          </w:p>
          <w:p w:rsidR="001A3986" w:rsidRPr="00953403" w:rsidRDefault="001A3986" w:rsidP="001A3986">
            <w:pPr>
              <w:spacing w:before="0"/>
              <w:rPr>
                <w:b/>
                <w:sz w:val="20"/>
                <w:szCs w:val="20"/>
              </w:rPr>
            </w:pPr>
            <w:r w:rsidRPr="00953403">
              <w:rPr>
                <w:b/>
                <w:sz w:val="20"/>
                <w:szCs w:val="20"/>
              </w:rPr>
              <w:t>CPC MPA 00-00103-A1MJ16</w:t>
            </w:r>
          </w:p>
          <w:p w:rsidR="001A3986" w:rsidRPr="00953403" w:rsidRDefault="001A3986" w:rsidP="001A3986">
            <w:pPr>
              <w:spacing w:before="0"/>
              <w:rPr>
                <w:bCs/>
                <w:sz w:val="20"/>
                <w:szCs w:val="20"/>
              </w:rPr>
            </w:pPr>
            <w:r w:rsidRPr="00953403">
              <w:rPr>
                <w:bCs/>
                <w:sz w:val="20"/>
                <w:szCs w:val="20"/>
              </w:rPr>
              <w:t>(Legislative)</w:t>
            </w:r>
          </w:p>
          <w:p w:rsidR="001A3986" w:rsidRPr="00953403" w:rsidRDefault="001A3986" w:rsidP="001A3986">
            <w:pPr>
              <w:spacing w:before="0"/>
              <w:rPr>
                <w:b/>
                <w:sz w:val="20"/>
                <w:szCs w:val="20"/>
              </w:rPr>
            </w:pPr>
          </w:p>
        </w:tc>
        <w:tc>
          <w:tcPr>
            <w:tcW w:w="7200" w:type="dxa"/>
            <w:tcBorders>
              <w:left w:val="single" w:sz="4" w:space="0" w:color="auto"/>
              <w:bottom w:val="nil"/>
            </w:tcBorders>
            <w:shd w:val="clear" w:color="auto" w:fill="auto"/>
          </w:tcPr>
          <w:p w:rsidR="001A3986" w:rsidRPr="00953403" w:rsidRDefault="001A3986" w:rsidP="001A3986">
            <w:pPr>
              <w:spacing w:before="0"/>
              <w:rPr>
                <w:color w:val="000000"/>
                <w:sz w:val="20"/>
                <w:szCs w:val="20"/>
              </w:rPr>
            </w:pPr>
            <w:r w:rsidRPr="00953403">
              <w:rPr>
                <w:sz w:val="20"/>
                <w:szCs w:val="20"/>
              </w:rPr>
              <w:t>A major amendment to the Mesa Springs Community Plan master plan changing 13.32 acres from medium-high density residential and public park to office/special commercial and industrial, located at the northwest corner of Centennial Boulevard and Van Buren Street</w:t>
            </w:r>
          </w:p>
        </w:tc>
      </w:tr>
      <w:tr w:rsidR="001A3986" w:rsidRPr="00953403" w:rsidTr="00DD4557">
        <w:trPr>
          <w:trHeight w:val="1854"/>
        </w:trPr>
        <w:tc>
          <w:tcPr>
            <w:tcW w:w="2988" w:type="dxa"/>
            <w:tcBorders>
              <w:top w:val="nil"/>
              <w:bottom w:val="nil"/>
              <w:right w:val="single" w:sz="4" w:space="0" w:color="auto"/>
            </w:tcBorders>
          </w:tcPr>
          <w:p w:rsidR="00452DE7" w:rsidRDefault="00452DE7" w:rsidP="001A3986">
            <w:pPr>
              <w:spacing w:before="0"/>
              <w:rPr>
                <w:b/>
                <w:sz w:val="20"/>
                <w:szCs w:val="20"/>
              </w:rPr>
            </w:pPr>
          </w:p>
          <w:p w:rsidR="00452DE7" w:rsidRDefault="00452DE7" w:rsidP="001A3986">
            <w:pPr>
              <w:spacing w:before="0"/>
              <w:rPr>
                <w:b/>
                <w:sz w:val="20"/>
                <w:szCs w:val="20"/>
              </w:rPr>
            </w:pPr>
          </w:p>
          <w:p w:rsidR="001A3986" w:rsidRPr="00953403" w:rsidRDefault="001A3986" w:rsidP="001A3986">
            <w:pPr>
              <w:spacing w:before="0"/>
              <w:rPr>
                <w:b/>
                <w:sz w:val="20"/>
                <w:szCs w:val="20"/>
              </w:rPr>
            </w:pPr>
            <w:r w:rsidRPr="00953403">
              <w:rPr>
                <w:b/>
                <w:sz w:val="20"/>
                <w:szCs w:val="20"/>
              </w:rPr>
              <w:t>CPC PUZ 16-00144</w:t>
            </w:r>
          </w:p>
          <w:p w:rsidR="001A3986" w:rsidRPr="00953403" w:rsidRDefault="001A3986" w:rsidP="001A3986">
            <w:pPr>
              <w:spacing w:before="0"/>
              <w:rPr>
                <w:bCs/>
                <w:sz w:val="20"/>
                <w:szCs w:val="20"/>
              </w:rPr>
            </w:pPr>
            <w:r w:rsidRPr="00953403">
              <w:rPr>
                <w:bCs/>
                <w:sz w:val="20"/>
                <w:szCs w:val="20"/>
              </w:rPr>
              <w:t>(Quasi-Judicial)</w:t>
            </w:r>
          </w:p>
          <w:p w:rsidR="001A3986" w:rsidRPr="00953403" w:rsidRDefault="001A3986" w:rsidP="001A3986">
            <w:pPr>
              <w:spacing w:before="0"/>
              <w:rPr>
                <w:b/>
                <w:sz w:val="20"/>
                <w:szCs w:val="20"/>
              </w:rPr>
            </w:pPr>
          </w:p>
        </w:tc>
        <w:tc>
          <w:tcPr>
            <w:tcW w:w="7200" w:type="dxa"/>
            <w:tcBorders>
              <w:top w:val="nil"/>
              <w:left w:val="single" w:sz="4" w:space="0" w:color="auto"/>
              <w:bottom w:val="nil"/>
            </w:tcBorders>
            <w:shd w:val="clear" w:color="auto" w:fill="auto"/>
          </w:tcPr>
          <w:p w:rsidR="001A3986" w:rsidRPr="00953403" w:rsidRDefault="001A3986" w:rsidP="001A3986">
            <w:pPr>
              <w:spacing w:before="0"/>
              <w:rPr>
                <w:sz w:val="20"/>
                <w:szCs w:val="20"/>
              </w:rPr>
            </w:pPr>
            <w:r w:rsidRPr="00953403">
              <w:rPr>
                <w:sz w:val="20"/>
                <w:szCs w:val="20"/>
              </w:rPr>
              <w:t>Indian Hills Business Park zone change for 13.32 acres from PUD (Planned Unit Development; attached townhomes, 35’ maximum building height, 6.68 dwelling units per acre) to PUD (Planned Unit Development; general and medical office, retail, personal improvement services, financial institutions, child care facilities, sit down restaurants, light industrial and private open space, maximum building height 35’), located at the northwest corner of Centennial Boulevard and Van Buren Street.</w:t>
            </w:r>
          </w:p>
        </w:tc>
      </w:tr>
      <w:tr w:rsidR="001A3986" w:rsidRPr="00953403" w:rsidTr="00DD4557">
        <w:trPr>
          <w:trHeight w:val="1296"/>
        </w:trPr>
        <w:tc>
          <w:tcPr>
            <w:tcW w:w="2988" w:type="dxa"/>
            <w:tcBorders>
              <w:top w:val="nil"/>
              <w:right w:val="single" w:sz="4" w:space="0" w:color="auto"/>
            </w:tcBorders>
          </w:tcPr>
          <w:p w:rsidR="001A3986" w:rsidRPr="00953403" w:rsidRDefault="001A3986" w:rsidP="001A3986">
            <w:pPr>
              <w:spacing w:before="0"/>
              <w:rPr>
                <w:b/>
                <w:sz w:val="20"/>
                <w:szCs w:val="20"/>
              </w:rPr>
            </w:pPr>
            <w:r w:rsidRPr="00953403">
              <w:rPr>
                <w:b/>
                <w:sz w:val="20"/>
                <w:szCs w:val="20"/>
              </w:rPr>
              <w:t>CPC PUP 16-00145</w:t>
            </w:r>
          </w:p>
          <w:p w:rsidR="001A3986" w:rsidRPr="00953403" w:rsidRDefault="001A3986" w:rsidP="001A3986">
            <w:pPr>
              <w:spacing w:before="0"/>
              <w:rPr>
                <w:bCs/>
                <w:sz w:val="20"/>
                <w:szCs w:val="20"/>
              </w:rPr>
            </w:pPr>
            <w:r w:rsidRPr="00953403">
              <w:rPr>
                <w:bCs/>
                <w:sz w:val="20"/>
                <w:szCs w:val="20"/>
              </w:rPr>
              <w:t>(Quasi-Judicial)</w:t>
            </w:r>
          </w:p>
          <w:p w:rsidR="001A3986" w:rsidRPr="00953403" w:rsidRDefault="001A3986" w:rsidP="001A3986">
            <w:pPr>
              <w:spacing w:before="0"/>
              <w:rPr>
                <w:bCs/>
                <w:sz w:val="20"/>
                <w:szCs w:val="20"/>
              </w:rPr>
            </w:pPr>
          </w:p>
          <w:p w:rsidR="001A3986" w:rsidRPr="00953403" w:rsidRDefault="001A3986" w:rsidP="001A3986">
            <w:pPr>
              <w:spacing w:before="0"/>
              <w:rPr>
                <w:bCs/>
                <w:sz w:val="20"/>
                <w:szCs w:val="20"/>
              </w:rPr>
            </w:pPr>
          </w:p>
          <w:p w:rsidR="001A3986" w:rsidRPr="00953403" w:rsidRDefault="001A3986" w:rsidP="001A3986">
            <w:pPr>
              <w:spacing w:before="0"/>
              <w:rPr>
                <w:b/>
                <w:bCs/>
                <w:sz w:val="20"/>
                <w:szCs w:val="20"/>
              </w:rPr>
            </w:pPr>
            <w:r w:rsidRPr="00953403">
              <w:rPr>
                <w:b/>
                <w:bCs/>
                <w:sz w:val="20"/>
                <w:szCs w:val="20"/>
              </w:rPr>
              <w:t>PRESENTER:</w:t>
            </w:r>
          </w:p>
          <w:p w:rsidR="001A3986" w:rsidRPr="00953403" w:rsidRDefault="001A3986" w:rsidP="001A3986">
            <w:pPr>
              <w:spacing w:before="0"/>
              <w:rPr>
                <w:b/>
                <w:sz w:val="20"/>
                <w:szCs w:val="20"/>
              </w:rPr>
            </w:pPr>
            <w:r w:rsidRPr="00953403">
              <w:rPr>
                <w:bCs/>
                <w:sz w:val="20"/>
                <w:szCs w:val="20"/>
              </w:rPr>
              <w:t>Lonna Thelen</w:t>
            </w:r>
          </w:p>
        </w:tc>
        <w:tc>
          <w:tcPr>
            <w:tcW w:w="7200" w:type="dxa"/>
            <w:tcBorders>
              <w:top w:val="nil"/>
              <w:left w:val="single" w:sz="4" w:space="0" w:color="auto"/>
            </w:tcBorders>
            <w:shd w:val="clear" w:color="auto" w:fill="auto"/>
          </w:tcPr>
          <w:p w:rsidR="001A3986" w:rsidRPr="00953403" w:rsidRDefault="001A3986" w:rsidP="001A3986">
            <w:pPr>
              <w:spacing w:before="0"/>
              <w:rPr>
                <w:color w:val="000000"/>
                <w:sz w:val="20"/>
                <w:szCs w:val="20"/>
              </w:rPr>
            </w:pPr>
            <w:r w:rsidRPr="00953403">
              <w:rPr>
                <w:sz w:val="20"/>
                <w:szCs w:val="20"/>
              </w:rPr>
              <w:t>Indian Hills Business Park concept plan illustrating four office/commercial buildings and a light industrial development, located at the northwest corner of Centennial Boulevard and Van Buren Street.</w:t>
            </w:r>
          </w:p>
        </w:tc>
      </w:tr>
      <w:tr w:rsidR="0045628B" w:rsidRPr="00953403" w:rsidTr="00953403">
        <w:trPr>
          <w:trHeight w:val="1853"/>
        </w:trPr>
        <w:tc>
          <w:tcPr>
            <w:tcW w:w="2988" w:type="dxa"/>
          </w:tcPr>
          <w:p w:rsidR="0045628B" w:rsidRPr="00953403" w:rsidRDefault="0045628B" w:rsidP="002E4487">
            <w:pPr>
              <w:spacing w:before="0"/>
              <w:rPr>
                <w:b/>
                <w:sz w:val="20"/>
                <w:szCs w:val="20"/>
              </w:rPr>
            </w:pPr>
            <w:r w:rsidRPr="00953403">
              <w:rPr>
                <w:b/>
                <w:sz w:val="20"/>
                <w:szCs w:val="20"/>
              </w:rPr>
              <w:t>FILE NO.S:</w:t>
            </w:r>
          </w:p>
          <w:p w:rsidR="0045628B" w:rsidRPr="00953403" w:rsidRDefault="0045628B" w:rsidP="002E4487">
            <w:pPr>
              <w:spacing w:before="0"/>
              <w:rPr>
                <w:b/>
                <w:sz w:val="20"/>
                <w:szCs w:val="20"/>
              </w:rPr>
            </w:pPr>
            <w:r w:rsidRPr="00953403">
              <w:rPr>
                <w:b/>
                <w:sz w:val="20"/>
                <w:szCs w:val="20"/>
              </w:rPr>
              <w:t>CPC DP 05-00092-A5MN16</w:t>
            </w:r>
          </w:p>
          <w:p w:rsidR="0045628B" w:rsidRPr="00953403" w:rsidRDefault="0045628B" w:rsidP="002E4487">
            <w:pPr>
              <w:spacing w:before="0"/>
              <w:rPr>
                <w:bCs/>
                <w:sz w:val="20"/>
                <w:szCs w:val="20"/>
              </w:rPr>
            </w:pPr>
            <w:r w:rsidRPr="00953403">
              <w:rPr>
                <w:bCs/>
                <w:sz w:val="20"/>
                <w:szCs w:val="20"/>
              </w:rPr>
              <w:t>(Administrative)</w:t>
            </w:r>
          </w:p>
          <w:p w:rsidR="0045628B" w:rsidRPr="00953403" w:rsidRDefault="0045628B" w:rsidP="002E4487">
            <w:pPr>
              <w:spacing w:before="0"/>
              <w:rPr>
                <w:bCs/>
                <w:sz w:val="20"/>
                <w:szCs w:val="20"/>
              </w:rPr>
            </w:pPr>
          </w:p>
          <w:p w:rsidR="0045628B" w:rsidRPr="00953403" w:rsidRDefault="0045628B" w:rsidP="002E4487">
            <w:pPr>
              <w:spacing w:before="0"/>
              <w:rPr>
                <w:b/>
                <w:bCs/>
                <w:sz w:val="20"/>
                <w:szCs w:val="20"/>
              </w:rPr>
            </w:pPr>
            <w:r w:rsidRPr="00953403">
              <w:rPr>
                <w:b/>
                <w:bCs/>
                <w:sz w:val="20"/>
                <w:szCs w:val="20"/>
              </w:rPr>
              <w:t>PRESENTER:</w:t>
            </w:r>
          </w:p>
          <w:p w:rsidR="0045628B" w:rsidRPr="00953403" w:rsidRDefault="0045628B" w:rsidP="002E4487">
            <w:pPr>
              <w:spacing w:before="0"/>
              <w:rPr>
                <w:b/>
                <w:sz w:val="20"/>
                <w:szCs w:val="20"/>
              </w:rPr>
            </w:pPr>
            <w:r w:rsidRPr="00953403">
              <w:rPr>
                <w:bCs/>
                <w:sz w:val="20"/>
                <w:szCs w:val="20"/>
              </w:rPr>
              <w:t>Katie Carleo</w:t>
            </w:r>
          </w:p>
        </w:tc>
        <w:tc>
          <w:tcPr>
            <w:tcW w:w="7200" w:type="dxa"/>
            <w:shd w:val="clear" w:color="auto" w:fill="auto"/>
          </w:tcPr>
          <w:p w:rsidR="00953403" w:rsidRPr="00953403" w:rsidRDefault="00953403" w:rsidP="002E4487">
            <w:pPr>
              <w:spacing w:before="0"/>
              <w:rPr>
                <w:sz w:val="20"/>
                <w:szCs w:val="20"/>
              </w:rPr>
            </w:pPr>
          </w:p>
          <w:p w:rsidR="0045628B" w:rsidRPr="00953403" w:rsidRDefault="0045628B" w:rsidP="002E4487">
            <w:pPr>
              <w:spacing w:before="0"/>
              <w:rPr>
                <w:color w:val="000000"/>
                <w:sz w:val="20"/>
                <w:szCs w:val="20"/>
              </w:rPr>
            </w:pPr>
            <w:r w:rsidRPr="00953403">
              <w:rPr>
                <w:sz w:val="20"/>
                <w:szCs w:val="20"/>
              </w:rPr>
              <w:t xml:space="preserve">Minor Amendment to the </w:t>
            </w:r>
            <w:proofErr w:type="spellStart"/>
            <w:r w:rsidRPr="00953403">
              <w:rPr>
                <w:sz w:val="20"/>
                <w:szCs w:val="20"/>
              </w:rPr>
              <w:t>Cumbre</w:t>
            </w:r>
            <w:proofErr w:type="spellEnd"/>
            <w:r w:rsidRPr="00953403">
              <w:rPr>
                <w:sz w:val="20"/>
                <w:szCs w:val="20"/>
              </w:rPr>
              <w:t xml:space="preserve"> Vista Development Plan illustrating changes to the phasing sequence, street and lot layout, extension of De Anza Pe</w:t>
            </w:r>
            <w:r w:rsidR="00DA1F1C" w:rsidRPr="00953403">
              <w:rPr>
                <w:sz w:val="20"/>
                <w:szCs w:val="20"/>
              </w:rPr>
              <w:t xml:space="preserve">ak Trail to </w:t>
            </w:r>
            <w:proofErr w:type="spellStart"/>
            <w:r w:rsidR="00DA1F1C" w:rsidRPr="00953403">
              <w:rPr>
                <w:sz w:val="20"/>
                <w:szCs w:val="20"/>
              </w:rPr>
              <w:t>Sorpresa</w:t>
            </w:r>
            <w:proofErr w:type="spellEnd"/>
            <w:r w:rsidR="00DA1F1C" w:rsidRPr="00953403">
              <w:rPr>
                <w:sz w:val="20"/>
                <w:szCs w:val="20"/>
              </w:rPr>
              <w:t xml:space="preserve"> Lane, and</w:t>
            </w:r>
            <w:r w:rsidRPr="00953403">
              <w:rPr>
                <w:sz w:val="20"/>
                <w:szCs w:val="20"/>
              </w:rPr>
              <w:t xml:space="preserve"> re</w:t>
            </w:r>
            <w:r w:rsidR="00DA1F1C" w:rsidRPr="00953403">
              <w:rPr>
                <w:sz w:val="20"/>
                <w:szCs w:val="20"/>
              </w:rPr>
              <w:t xml:space="preserve">duction in the number of lots </w:t>
            </w:r>
            <w:r w:rsidRPr="00953403">
              <w:rPr>
                <w:sz w:val="20"/>
                <w:szCs w:val="20"/>
              </w:rPr>
              <w:t xml:space="preserve">located between Cowpoke Road and </w:t>
            </w:r>
            <w:proofErr w:type="spellStart"/>
            <w:r w:rsidRPr="00953403">
              <w:rPr>
                <w:sz w:val="20"/>
                <w:szCs w:val="20"/>
              </w:rPr>
              <w:t>Sorpresa</w:t>
            </w:r>
            <w:proofErr w:type="spellEnd"/>
            <w:r w:rsidRPr="00953403">
              <w:rPr>
                <w:sz w:val="20"/>
                <w:szCs w:val="20"/>
              </w:rPr>
              <w:t xml:space="preserve"> Lane, east o</w:t>
            </w:r>
            <w:r w:rsidR="00DA1F1C" w:rsidRPr="00953403">
              <w:rPr>
                <w:sz w:val="20"/>
                <w:szCs w:val="20"/>
              </w:rPr>
              <w:t>f Tutt Boulevard and consisting</w:t>
            </w:r>
            <w:r w:rsidRPr="00953403">
              <w:rPr>
                <w:sz w:val="20"/>
                <w:szCs w:val="20"/>
              </w:rPr>
              <w:t xml:space="preserve"> of 113 acres</w:t>
            </w:r>
            <w:r w:rsidR="00DA1F1C" w:rsidRPr="00953403">
              <w:rPr>
                <w:sz w:val="20"/>
                <w:szCs w:val="20"/>
              </w:rPr>
              <w:t>.</w:t>
            </w:r>
          </w:p>
        </w:tc>
      </w:tr>
    </w:tbl>
    <w:p w:rsidR="00023D43" w:rsidRPr="00AF33C0" w:rsidRDefault="00023D43" w:rsidP="00254D87"/>
    <w:sectPr w:rsidR="00023D43" w:rsidRPr="00AF33C0" w:rsidSect="00377C6C">
      <w:headerReference w:type="default" r:id="rId9"/>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0F" w:rsidRDefault="0021280F" w:rsidP="004A5158">
      <w:pPr>
        <w:spacing w:before="0"/>
      </w:pPr>
      <w:r>
        <w:separator/>
      </w:r>
    </w:p>
  </w:endnote>
  <w:endnote w:type="continuationSeparator" w:id="0">
    <w:p w:rsidR="0021280F" w:rsidRDefault="0021280F" w:rsidP="004A5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46205"/>
      <w:docPartObj>
        <w:docPartGallery w:val="Page Numbers (Bottom of Page)"/>
        <w:docPartUnique/>
      </w:docPartObj>
    </w:sdtPr>
    <w:sdtEndPr>
      <w:rPr>
        <w:color w:val="808080" w:themeColor="background1" w:themeShade="80"/>
        <w:spacing w:val="60"/>
      </w:rPr>
    </w:sdtEndPr>
    <w:sdtContent>
      <w:p w:rsidR="004A5158" w:rsidRDefault="004A5158" w:rsidP="00DB3E6C">
        <w:pPr>
          <w:pStyle w:val="Footer"/>
          <w:pBdr>
            <w:top w:val="single" w:sz="4" w:space="0" w:color="D9D9D9" w:themeColor="background1" w:themeShade="D9"/>
          </w:pBdr>
          <w:jc w:val="center"/>
          <w:rPr>
            <w:color w:val="808080" w:themeColor="background1" w:themeShade="80"/>
            <w:spacing w:val="60"/>
          </w:rPr>
        </w:pPr>
        <w:r>
          <w:fldChar w:fldCharType="begin"/>
        </w:r>
        <w:r>
          <w:instrText xml:space="preserve"> PAGE   \* MERGEFORMAT </w:instrText>
        </w:r>
        <w:r>
          <w:fldChar w:fldCharType="separate"/>
        </w:r>
        <w:r w:rsidR="00120783" w:rsidRPr="00120783">
          <w:rPr>
            <w:b/>
            <w:bCs/>
            <w:noProof/>
          </w:rPr>
          <w:t>2</w:t>
        </w:r>
        <w:r>
          <w:rPr>
            <w:b/>
            <w:bCs/>
            <w:noProof/>
          </w:rPr>
          <w:fldChar w:fldCharType="end"/>
        </w:r>
        <w:r>
          <w:rPr>
            <w:b/>
            <w:bCs/>
          </w:rPr>
          <w:t xml:space="preserve"> | </w:t>
        </w:r>
        <w:r>
          <w:rPr>
            <w:color w:val="808080" w:themeColor="background1" w:themeShade="80"/>
            <w:spacing w:val="60"/>
          </w:rPr>
          <w:t>Page</w:t>
        </w:r>
      </w:p>
      <w:p w:rsidR="004A5158" w:rsidRDefault="007229BE" w:rsidP="00DB3E6C">
        <w:pPr>
          <w:pStyle w:val="Footer"/>
          <w:pBdr>
            <w:top w:val="single" w:sz="4" w:space="0" w:color="D9D9D9" w:themeColor="background1" w:themeShade="D9"/>
          </w:pBdr>
          <w:jc w:val="right"/>
          <w:rPr>
            <w:b/>
            <w:bCs/>
          </w:rPr>
        </w:pPr>
        <w:r>
          <w:rPr>
            <w:b/>
            <w:bCs/>
          </w:rPr>
          <w:fldChar w:fldCharType="begin"/>
        </w:r>
        <w:r>
          <w:rPr>
            <w:b/>
            <w:bCs/>
          </w:rPr>
          <w:instrText xml:space="preserve"> DATE \@ "M/d/yyyy h:mm am/pm" </w:instrText>
        </w:r>
        <w:r>
          <w:rPr>
            <w:b/>
            <w:bCs/>
          </w:rPr>
          <w:fldChar w:fldCharType="separate"/>
        </w:r>
        <w:r w:rsidR="00120783">
          <w:rPr>
            <w:b/>
            <w:bCs/>
            <w:noProof/>
          </w:rPr>
          <w:t>2/1/2017 4:16 PM</w:t>
        </w:r>
        <w:r>
          <w:rPr>
            <w:b/>
            <w:bCs/>
          </w:rPr>
          <w:fldChar w:fldCharType="end"/>
        </w:r>
      </w:p>
    </w:sdtContent>
  </w:sdt>
  <w:p w:rsidR="004A5158" w:rsidRDefault="004A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0F" w:rsidRDefault="0021280F" w:rsidP="004A5158">
      <w:pPr>
        <w:spacing w:before="0"/>
      </w:pPr>
      <w:r>
        <w:separator/>
      </w:r>
    </w:p>
  </w:footnote>
  <w:footnote w:type="continuationSeparator" w:id="0">
    <w:p w:rsidR="0021280F" w:rsidRDefault="0021280F" w:rsidP="004A51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E1" w:rsidRDefault="004D26E1" w:rsidP="00B45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45C"/>
    <w:multiLevelType w:val="hybridMultilevel"/>
    <w:tmpl w:val="C2A02FEC"/>
    <w:lvl w:ilvl="0" w:tplc="CE5C35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65D1F"/>
    <w:multiLevelType w:val="hybridMultilevel"/>
    <w:tmpl w:val="8D5684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850179"/>
    <w:multiLevelType w:val="hybridMultilevel"/>
    <w:tmpl w:val="C2E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74F95"/>
    <w:multiLevelType w:val="hybridMultilevel"/>
    <w:tmpl w:val="B7E6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B49D9"/>
    <w:multiLevelType w:val="hybridMultilevel"/>
    <w:tmpl w:val="A7EC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B"/>
    <w:rsid w:val="0000400C"/>
    <w:rsid w:val="000058B2"/>
    <w:rsid w:val="00023D43"/>
    <w:rsid w:val="00024465"/>
    <w:rsid w:val="00025D0B"/>
    <w:rsid w:val="0003400F"/>
    <w:rsid w:val="00036CA6"/>
    <w:rsid w:val="00040016"/>
    <w:rsid w:val="00046624"/>
    <w:rsid w:val="00057431"/>
    <w:rsid w:val="00066C24"/>
    <w:rsid w:val="00075411"/>
    <w:rsid w:val="00083AD4"/>
    <w:rsid w:val="00090BF1"/>
    <w:rsid w:val="000B0C9C"/>
    <w:rsid w:val="000B4783"/>
    <w:rsid w:val="000C5850"/>
    <w:rsid w:val="000C7B1A"/>
    <w:rsid w:val="000D24E6"/>
    <w:rsid w:val="000D4D27"/>
    <w:rsid w:val="000D72F9"/>
    <w:rsid w:val="000F3B86"/>
    <w:rsid w:val="00102029"/>
    <w:rsid w:val="00110E92"/>
    <w:rsid w:val="00120783"/>
    <w:rsid w:val="0012590F"/>
    <w:rsid w:val="001300D5"/>
    <w:rsid w:val="0015411A"/>
    <w:rsid w:val="00155975"/>
    <w:rsid w:val="00157175"/>
    <w:rsid w:val="0016619C"/>
    <w:rsid w:val="00184778"/>
    <w:rsid w:val="001A3986"/>
    <w:rsid w:val="001A6E62"/>
    <w:rsid w:val="001B528E"/>
    <w:rsid w:val="001C709B"/>
    <w:rsid w:val="001D05E9"/>
    <w:rsid w:val="001D399A"/>
    <w:rsid w:val="001D6E57"/>
    <w:rsid w:val="001E048E"/>
    <w:rsid w:val="001E07FE"/>
    <w:rsid w:val="001E56A0"/>
    <w:rsid w:val="002020FD"/>
    <w:rsid w:val="0020264A"/>
    <w:rsid w:val="0021280F"/>
    <w:rsid w:val="00254D87"/>
    <w:rsid w:val="00256F5B"/>
    <w:rsid w:val="00261C35"/>
    <w:rsid w:val="00272D1D"/>
    <w:rsid w:val="002842BE"/>
    <w:rsid w:val="00285EBF"/>
    <w:rsid w:val="002865DD"/>
    <w:rsid w:val="002A499F"/>
    <w:rsid w:val="002B4A4E"/>
    <w:rsid w:val="002B7E4A"/>
    <w:rsid w:val="002C252D"/>
    <w:rsid w:val="002C42B7"/>
    <w:rsid w:val="002C5583"/>
    <w:rsid w:val="002D12F4"/>
    <w:rsid w:val="002D305C"/>
    <w:rsid w:val="002D4F28"/>
    <w:rsid w:val="002D7DF8"/>
    <w:rsid w:val="002E2B55"/>
    <w:rsid w:val="002E4487"/>
    <w:rsid w:val="002E70B3"/>
    <w:rsid w:val="00300D24"/>
    <w:rsid w:val="0030452F"/>
    <w:rsid w:val="00305A3E"/>
    <w:rsid w:val="00320F26"/>
    <w:rsid w:val="0033185D"/>
    <w:rsid w:val="003328BE"/>
    <w:rsid w:val="003376D9"/>
    <w:rsid w:val="00366B4C"/>
    <w:rsid w:val="00367667"/>
    <w:rsid w:val="00377C6C"/>
    <w:rsid w:val="00380E63"/>
    <w:rsid w:val="00391E4B"/>
    <w:rsid w:val="003A1583"/>
    <w:rsid w:val="003A4F6A"/>
    <w:rsid w:val="003D00AE"/>
    <w:rsid w:val="003D2EC9"/>
    <w:rsid w:val="003D328B"/>
    <w:rsid w:val="003D5072"/>
    <w:rsid w:val="003D7B2D"/>
    <w:rsid w:val="003F3BA1"/>
    <w:rsid w:val="0040257D"/>
    <w:rsid w:val="004065F1"/>
    <w:rsid w:val="00427F2C"/>
    <w:rsid w:val="00437538"/>
    <w:rsid w:val="00452DE7"/>
    <w:rsid w:val="0045342B"/>
    <w:rsid w:val="00455318"/>
    <w:rsid w:val="0045628B"/>
    <w:rsid w:val="00463B0E"/>
    <w:rsid w:val="00470D68"/>
    <w:rsid w:val="00472A3F"/>
    <w:rsid w:val="00480E33"/>
    <w:rsid w:val="00493424"/>
    <w:rsid w:val="0049581C"/>
    <w:rsid w:val="004A5158"/>
    <w:rsid w:val="004B4BDA"/>
    <w:rsid w:val="004C71CF"/>
    <w:rsid w:val="004D26E1"/>
    <w:rsid w:val="004D69A5"/>
    <w:rsid w:val="004E174F"/>
    <w:rsid w:val="004E3CF3"/>
    <w:rsid w:val="004E7624"/>
    <w:rsid w:val="004F3B8A"/>
    <w:rsid w:val="0054747C"/>
    <w:rsid w:val="0055026C"/>
    <w:rsid w:val="00552CA9"/>
    <w:rsid w:val="00582BC4"/>
    <w:rsid w:val="005833A9"/>
    <w:rsid w:val="00585194"/>
    <w:rsid w:val="00590044"/>
    <w:rsid w:val="005950D3"/>
    <w:rsid w:val="005A302E"/>
    <w:rsid w:val="005B607F"/>
    <w:rsid w:val="005C2F0E"/>
    <w:rsid w:val="005C2FD4"/>
    <w:rsid w:val="005C4791"/>
    <w:rsid w:val="005C588F"/>
    <w:rsid w:val="005E139A"/>
    <w:rsid w:val="005F6CC6"/>
    <w:rsid w:val="005F7DEC"/>
    <w:rsid w:val="00606B8C"/>
    <w:rsid w:val="00610A3A"/>
    <w:rsid w:val="006325E3"/>
    <w:rsid w:val="00632945"/>
    <w:rsid w:val="0063341C"/>
    <w:rsid w:val="006378FF"/>
    <w:rsid w:val="006418F2"/>
    <w:rsid w:val="006634DA"/>
    <w:rsid w:val="00680F52"/>
    <w:rsid w:val="006826D6"/>
    <w:rsid w:val="00696D52"/>
    <w:rsid w:val="006A7012"/>
    <w:rsid w:val="006B1606"/>
    <w:rsid w:val="006B5A87"/>
    <w:rsid w:val="006C2A4C"/>
    <w:rsid w:val="006D167D"/>
    <w:rsid w:val="006D40AE"/>
    <w:rsid w:val="006D496B"/>
    <w:rsid w:val="006D7F04"/>
    <w:rsid w:val="006E2AE9"/>
    <w:rsid w:val="006F2009"/>
    <w:rsid w:val="00702818"/>
    <w:rsid w:val="007034E5"/>
    <w:rsid w:val="00704DC0"/>
    <w:rsid w:val="00705308"/>
    <w:rsid w:val="00722217"/>
    <w:rsid w:val="007229BE"/>
    <w:rsid w:val="00735C7C"/>
    <w:rsid w:val="00746995"/>
    <w:rsid w:val="007479B5"/>
    <w:rsid w:val="007525D4"/>
    <w:rsid w:val="007579E7"/>
    <w:rsid w:val="0076278D"/>
    <w:rsid w:val="00763854"/>
    <w:rsid w:val="0076617D"/>
    <w:rsid w:val="007875E2"/>
    <w:rsid w:val="007A6E83"/>
    <w:rsid w:val="007B2078"/>
    <w:rsid w:val="007D61CA"/>
    <w:rsid w:val="007F0689"/>
    <w:rsid w:val="007F08E9"/>
    <w:rsid w:val="00800FC8"/>
    <w:rsid w:val="00813B9D"/>
    <w:rsid w:val="00815BE5"/>
    <w:rsid w:val="00842DDB"/>
    <w:rsid w:val="00854438"/>
    <w:rsid w:val="00863D5D"/>
    <w:rsid w:val="00866790"/>
    <w:rsid w:val="00885517"/>
    <w:rsid w:val="008B596C"/>
    <w:rsid w:val="008D08C3"/>
    <w:rsid w:val="008E1C80"/>
    <w:rsid w:val="008E33B0"/>
    <w:rsid w:val="008E6B67"/>
    <w:rsid w:val="008F3A3C"/>
    <w:rsid w:val="008F48AD"/>
    <w:rsid w:val="00902668"/>
    <w:rsid w:val="0090470F"/>
    <w:rsid w:val="00904FDA"/>
    <w:rsid w:val="00912CE4"/>
    <w:rsid w:val="00934088"/>
    <w:rsid w:val="00943EC2"/>
    <w:rsid w:val="00953403"/>
    <w:rsid w:val="0095721A"/>
    <w:rsid w:val="009607FF"/>
    <w:rsid w:val="00974BB0"/>
    <w:rsid w:val="009831BC"/>
    <w:rsid w:val="009A0C62"/>
    <w:rsid w:val="009A305E"/>
    <w:rsid w:val="009A3E56"/>
    <w:rsid w:val="009B1174"/>
    <w:rsid w:val="009C0F78"/>
    <w:rsid w:val="009C582C"/>
    <w:rsid w:val="009D78A8"/>
    <w:rsid w:val="009E11DB"/>
    <w:rsid w:val="009E65DA"/>
    <w:rsid w:val="009F267C"/>
    <w:rsid w:val="009F2B4F"/>
    <w:rsid w:val="00A0024B"/>
    <w:rsid w:val="00A36577"/>
    <w:rsid w:val="00A46B7D"/>
    <w:rsid w:val="00A54D5F"/>
    <w:rsid w:val="00A8482B"/>
    <w:rsid w:val="00A84F83"/>
    <w:rsid w:val="00AA19C1"/>
    <w:rsid w:val="00AC09A5"/>
    <w:rsid w:val="00AC1BD6"/>
    <w:rsid w:val="00AD2CA6"/>
    <w:rsid w:val="00AE3CA9"/>
    <w:rsid w:val="00AF33C0"/>
    <w:rsid w:val="00AF524C"/>
    <w:rsid w:val="00AF72D7"/>
    <w:rsid w:val="00B0090D"/>
    <w:rsid w:val="00B00ED2"/>
    <w:rsid w:val="00B02B35"/>
    <w:rsid w:val="00B04AAD"/>
    <w:rsid w:val="00B05008"/>
    <w:rsid w:val="00B06067"/>
    <w:rsid w:val="00B16E34"/>
    <w:rsid w:val="00B24632"/>
    <w:rsid w:val="00B31E45"/>
    <w:rsid w:val="00B331B7"/>
    <w:rsid w:val="00B450A6"/>
    <w:rsid w:val="00B551CA"/>
    <w:rsid w:val="00B66B19"/>
    <w:rsid w:val="00B8222E"/>
    <w:rsid w:val="00B9310B"/>
    <w:rsid w:val="00B95FE1"/>
    <w:rsid w:val="00B96449"/>
    <w:rsid w:val="00B97917"/>
    <w:rsid w:val="00BA139A"/>
    <w:rsid w:val="00BA46BA"/>
    <w:rsid w:val="00BB321E"/>
    <w:rsid w:val="00BB712E"/>
    <w:rsid w:val="00BC2A34"/>
    <w:rsid w:val="00BC3FF5"/>
    <w:rsid w:val="00BE475E"/>
    <w:rsid w:val="00BF306F"/>
    <w:rsid w:val="00C01309"/>
    <w:rsid w:val="00C02CAF"/>
    <w:rsid w:val="00C10117"/>
    <w:rsid w:val="00C21305"/>
    <w:rsid w:val="00C316A5"/>
    <w:rsid w:val="00C42433"/>
    <w:rsid w:val="00C44E57"/>
    <w:rsid w:val="00C503B6"/>
    <w:rsid w:val="00C50CD8"/>
    <w:rsid w:val="00C55B69"/>
    <w:rsid w:val="00C74D32"/>
    <w:rsid w:val="00C77D61"/>
    <w:rsid w:val="00C80F3E"/>
    <w:rsid w:val="00C812B1"/>
    <w:rsid w:val="00C844F9"/>
    <w:rsid w:val="00C874AF"/>
    <w:rsid w:val="00C97F05"/>
    <w:rsid w:val="00CA4C10"/>
    <w:rsid w:val="00CA575D"/>
    <w:rsid w:val="00CB053C"/>
    <w:rsid w:val="00CC55EE"/>
    <w:rsid w:val="00CD4A3C"/>
    <w:rsid w:val="00CD6496"/>
    <w:rsid w:val="00CD6555"/>
    <w:rsid w:val="00CD74A8"/>
    <w:rsid w:val="00CE09BB"/>
    <w:rsid w:val="00D01305"/>
    <w:rsid w:val="00D0631F"/>
    <w:rsid w:val="00D068E0"/>
    <w:rsid w:val="00D10847"/>
    <w:rsid w:val="00D155BF"/>
    <w:rsid w:val="00D317F2"/>
    <w:rsid w:val="00D338FB"/>
    <w:rsid w:val="00D4510D"/>
    <w:rsid w:val="00D55CA9"/>
    <w:rsid w:val="00D6176E"/>
    <w:rsid w:val="00D635D1"/>
    <w:rsid w:val="00D67E02"/>
    <w:rsid w:val="00D71F45"/>
    <w:rsid w:val="00D9270D"/>
    <w:rsid w:val="00D93996"/>
    <w:rsid w:val="00DA1F1C"/>
    <w:rsid w:val="00DB09FA"/>
    <w:rsid w:val="00DB2252"/>
    <w:rsid w:val="00DB3DF0"/>
    <w:rsid w:val="00DB3E6C"/>
    <w:rsid w:val="00DB66F0"/>
    <w:rsid w:val="00DD35AF"/>
    <w:rsid w:val="00DD45C9"/>
    <w:rsid w:val="00DD5289"/>
    <w:rsid w:val="00DD5835"/>
    <w:rsid w:val="00DE1259"/>
    <w:rsid w:val="00DF5D4C"/>
    <w:rsid w:val="00E05F50"/>
    <w:rsid w:val="00E079EE"/>
    <w:rsid w:val="00E07B57"/>
    <w:rsid w:val="00E11086"/>
    <w:rsid w:val="00E12242"/>
    <w:rsid w:val="00E26147"/>
    <w:rsid w:val="00E70448"/>
    <w:rsid w:val="00E70608"/>
    <w:rsid w:val="00E720FE"/>
    <w:rsid w:val="00E83223"/>
    <w:rsid w:val="00E845F9"/>
    <w:rsid w:val="00E871D4"/>
    <w:rsid w:val="00E87DB2"/>
    <w:rsid w:val="00EA088A"/>
    <w:rsid w:val="00EA1814"/>
    <w:rsid w:val="00EA4C58"/>
    <w:rsid w:val="00EB46D3"/>
    <w:rsid w:val="00EB51D8"/>
    <w:rsid w:val="00EC0F24"/>
    <w:rsid w:val="00ED172D"/>
    <w:rsid w:val="00ED374E"/>
    <w:rsid w:val="00ED48D1"/>
    <w:rsid w:val="00EE47DD"/>
    <w:rsid w:val="00EF2306"/>
    <w:rsid w:val="00F063B2"/>
    <w:rsid w:val="00F114A6"/>
    <w:rsid w:val="00F35AE3"/>
    <w:rsid w:val="00F46A2A"/>
    <w:rsid w:val="00F50C42"/>
    <w:rsid w:val="00F52C71"/>
    <w:rsid w:val="00F55637"/>
    <w:rsid w:val="00F6559E"/>
    <w:rsid w:val="00F6719E"/>
    <w:rsid w:val="00F97CB2"/>
    <w:rsid w:val="00FA066E"/>
    <w:rsid w:val="00FA55BF"/>
    <w:rsid w:val="00FA573F"/>
    <w:rsid w:val="00FE033F"/>
    <w:rsid w:val="00FE2E99"/>
    <w:rsid w:val="00FE732A"/>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259">
      <w:bodyDiv w:val="1"/>
      <w:marLeft w:val="0"/>
      <w:marRight w:val="0"/>
      <w:marTop w:val="0"/>
      <w:marBottom w:val="0"/>
      <w:divBdr>
        <w:top w:val="none" w:sz="0" w:space="0" w:color="auto"/>
        <w:left w:val="none" w:sz="0" w:space="0" w:color="auto"/>
        <w:bottom w:val="none" w:sz="0" w:space="0" w:color="auto"/>
        <w:right w:val="none" w:sz="0" w:space="0" w:color="auto"/>
      </w:divBdr>
    </w:div>
    <w:div w:id="91704519">
      <w:bodyDiv w:val="1"/>
      <w:marLeft w:val="0"/>
      <w:marRight w:val="0"/>
      <w:marTop w:val="0"/>
      <w:marBottom w:val="0"/>
      <w:divBdr>
        <w:top w:val="none" w:sz="0" w:space="0" w:color="auto"/>
        <w:left w:val="none" w:sz="0" w:space="0" w:color="auto"/>
        <w:bottom w:val="none" w:sz="0" w:space="0" w:color="auto"/>
        <w:right w:val="none" w:sz="0" w:space="0" w:color="auto"/>
      </w:divBdr>
    </w:div>
    <w:div w:id="147937859">
      <w:bodyDiv w:val="1"/>
      <w:marLeft w:val="0"/>
      <w:marRight w:val="0"/>
      <w:marTop w:val="0"/>
      <w:marBottom w:val="0"/>
      <w:divBdr>
        <w:top w:val="none" w:sz="0" w:space="0" w:color="auto"/>
        <w:left w:val="none" w:sz="0" w:space="0" w:color="auto"/>
        <w:bottom w:val="none" w:sz="0" w:space="0" w:color="auto"/>
        <w:right w:val="none" w:sz="0" w:space="0" w:color="auto"/>
      </w:divBdr>
    </w:div>
    <w:div w:id="295108639">
      <w:bodyDiv w:val="1"/>
      <w:marLeft w:val="0"/>
      <w:marRight w:val="0"/>
      <w:marTop w:val="0"/>
      <w:marBottom w:val="0"/>
      <w:divBdr>
        <w:top w:val="none" w:sz="0" w:space="0" w:color="auto"/>
        <w:left w:val="none" w:sz="0" w:space="0" w:color="auto"/>
        <w:bottom w:val="none" w:sz="0" w:space="0" w:color="auto"/>
        <w:right w:val="none" w:sz="0" w:space="0" w:color="auto"/>
      </w:divBdr>
    </w:div>
    <w:div w:id="354770791">
      <w:bodyDiv w:val="1"/>
      <w:marLeft w:val="0"/>
      <w:marRight w:val="0"/>
      <w:marTop w:val="0"/>
      <w:marBottom w:val="0"/>
      <w:divBdr>
        <w:top w:val="none" w:sz="0" w:space="0" w:color="auto"/>
        <w:left w:val="none" w:sz="0" w:space="0" w:color="auto"/>
        <w:bottom w:val="none" w:sz="0" w:space="0" w:color="auto"/>
        <w:right w:val="none" w:sz="0" w:space="0" w:color="auto"/>
      </w:divBdr>
    </w:div>
    <w:div w:id="392973972">
      <w:bodyDiv w:val="1"/>
      <w:marLeft w:val="0"/>
      <w:marRight w:val="0"/>
      <w:marTop w:val="0"/>
      <w:marBottom w:val="0"/>
      <w:divBdr>
        <w:top w:val="none" w:sz="0" w:space="0" w:color="auto"/>
        <w:left w:val="none" w:sz="0" w:space="0" w:color="auto"/>
        <w:bottom w:val="none" w:sz="0" w:space="0" w:color="auto"/>
        <w:right w:val="none" w:sz="0" w:space="0" w:color="auto"/>
      </w:divBdr>
    </w:div>
    <w:div w:id="405416383">
      <w:bodyDiv w:val="1"/>
      <w:marLeft w:val="0"/>
      <w:marRight w:val="0"/>
      <w:marTop w:val="0"/>
      <w:marBottom w:val="0"/>
      <w:divBdr>
        <w:top w:val="none" w:sz="0" w:space="0" w:color="auto"/>
        <w:left w:val="none" w:sz="0" w:space="0" w:color="auto"/>
        <w:bottom w:val="none" w:sz="0" w:space="0" w:color="auto"/>
        <w:right w:val="none" w:sz="0" w:space="0" w:color="auto"/>
      </w:divBdr>
    </w:div>
    <w:div w:id="425230260">
      <w:bodyDiv w:val="1"/>
      <w:marLeft w:val="0"/>
      <w:marRight w:val="0"/>
      <w:marTop w:val="0"/>
      <w:marBottom w:val="0"/>
      <w:divBdr>
        <w:top w:val="none" w:sz="0" w:space="0" w:color="auto"/>
        <w:left w:val="none" w:sz="0" w:space="0" w:color="auto"/>
        <w:bottom w:val="none" w:sz="0" w:space="0" w:color="auto"/>
        <w:right w:val="none" w:sz="0" w:space="0" w:color="auto"/>
      </w:divBdr>
    </w:div>
    <w:div w:id="496462075">
      <w:bodyDiv w:val="1"/>
      <w:marLeft w:val="0"/>
      <w:marRight w:val="0"/>
      <w:marTop w:val="0"/>
      <w:marBottom w:val="0"/>
      <w:divBdr>
        <w:top w:val="none" w:sz="0" w:space="0" w:color="auto"/>
        <w:left w:val="none" w:sz="0" w:space="0" w:color="auto"/>
        <w:bottom w:val="none" w:sz="0" w:space="0" w:color="auto"/>
        <w:right w:val="none" w:sz="0" w:space="0" w:color="auto"/>
      </w:divBdr>
    </w:div>
    <w:div w:id="575479534">
      <w:bodyDiv w:val="1"/>
      <w:marLeft w:val="0"/>
      <w:marRight w:val="0"/>
      <w:marTop w:val="0"/>
      <w:marBottom w:val="0"/>
      <w:divBdr>
        <w:top w:val="none" w:sz="0" w:space="0" w:color="auto"/>
        <w:left w:val="none" w:sz="0" w:space="0" w:color="auto"/>
        <w:bottom w:val="none" w:sz="0" w:space="0" w:color="auto"/>
        <w:right w:val="none" w:sz="0" w:space="0" w:color="auto"/>
      </w:divBdr>
    </w:div>
    <w:div w:id="683439275">
      <w:bodyDiv w:val="1"/>
      <w:marLeft w:val="0"/>
      <w:marRight w:val="0"/>
      <w:marTop w:val="0"/>
      <w:marBottom w:val="0"/>
      <w:divBdr>
        <w:top w:val="none" w:sz="0" w:space="0" w:color="auto"/>
        <w:left w:val="none" w:sz="0" w:space="0" w:color="auto"/>
        <w:bottom w:val="none" w:sz="0" w:space="0" w:color="auto"/>
        <w:right w:val="none" w:sz="0" w:space="0" w:color="auto"/>
      </w:divBdr>
    </w:div>
    <w:div w:id="771435661">
      <w:bodyDiv w:val="1"/>
      <w:marLeft w:val="0"/>
      <w:marRight w:val="0"/>
      <w:marTop w:val="0"/>
      <w:marBottom w:val="0"/>
      <w:divBdr>
        <w:top w:val="none" w:sz="0" w:space="0" w:color="auto"/>
        <w:left w:val="none" w:sz="0" w:space="0" w:color="auto"/>
        <w:bottom w:val="none" w:sz="0" w:space="0" w:color="auto"/>
        <w:right w:val="none" w:sz="0" w:space="0" w:color="auto"/>
      </w:divBdr>
    </w:div>
    <w:div w:id="772742819">
      <w:bodyDiv w:val="1"/>
      <w:marLeft w:val="0"/>
      <w:marRight w:val="0"/>
      <w:marTop w:val="0"/>
      <w:marBottom w:val="0"/>
      <w:divBdr>
        <w:top w:val="none" w:sz="0" w:space="0" w:color="auto"/>
        <w:left w:val="none" w:sz="0" w:space="0" w:color="auto"/>
        <w:bottom w:val="none" w:sz="0" w:space="0" w:color="auto"/>
        <w:right w:val="none" w:sz="0" w:space="0" w:color="auto"/>
      </w:divBdr>
    </w:div>
    <w:div w:id="855772108">
      <w:bodyDiv w:val="1"/>
      <w:marLeft w:val="0"/>
      <w:marRight w:val="0"/>
      <w:marTop w:val="0"/>
      <w:marBottom w:val="0"/>
      <w:divBdr>
        <w:top w:val="none" w:sz="0" w:space="0" w:color="auto"/>
        <w:left w:val="none" w:sz="0" w:space="0" w:color="auto"/>
        <w:bottom w:val="none" w:sz="0" w:space="0" w:color="auto"/>
        <w:right w:val="none" w:sz="0" w:space="0" w:color="auto"/>
      </w:divBdr>
    </w:div>
    <w:div w:id="891305422">
      <w:bodyDiv w:val="1"/>
      <w:marLeft w:val="0"/>
      <w:marRight w:val="0"/>
      <w:marTop w:val="0"/>
      <w:marBottom w:val="0"/>
      <w:divBdr>
        <w:top w:val="none" w:sz="0" w:space="0" w:color="auto"/>
        <w:left w:val="none" w:sz="0" w:space="0" w:color="auto"/>
        <w:bottom w:val="none" w:sz="0" w:space="0" w:color="auto"/>
        <w:right w:val="none" w:sz="0" w:space="0" w:color="auto"/>
      </w:divBdr>
    </w:div>
    <w:div w:id="915827163">
      <w:bodyDiv w:val="1"/>
      <w:marLeft w:val="0"/>
      <w:marRight w:val="0"/>
      <w:marTop w:val="0"/>
      <w:marBottom w:val="0"/>
      <w:divBdr>
        <w:top w:val="none" w:sz="0" w:space="0" w:color="auto"/>
        <w:left w:val="none" w:sz="0" w:space="0" w:color="auto"/>
        <w:bottom w:val="none" w:sz="0" w:space="0" w:color="auto"/>
        <w:right w:val="none" w:sz="0" w:space="0" w:color="auto"/>
      </w:divBdr>
    </w:div>
    <w:div w:id="926693602">
      <w:bodyDiv w:val="1"/>
      <w:marLeft w:val="0"/>
      <w:marRight w:val="0"/>
      <w:marTop w:val="0"/>
      <w:marBottom w:val="0"/>
      <w:divBdr>
        <w:top w:val="none" w:sz="0" w:space="0" w:color="auto"/>
        <w:left w:val="none" w:sz="0" w:space="0" w:color="auto"/>
        <w:bottom w:val="none" w:sz="0" w:space="0" w:color="auto"/>
        <w:right w:val="none" w:sz="0" w:space="0" w:color="auto"/>
      </w:divBdr>
    </w:div>
    <w:div w:id="1024090966">
      <w:bodyDiv w:val="1"/>
      <w:marLeft w:val="0"/>
      <w:marRight w:val="0"/>
      <w:marTop w:val="0"/>
      <w:marBottom w:val="0"/>
      <w:divBdr>
        <w:top w:val="none" w:sz="0" w:space="0" w:color="auto"/>
        <w:left w:val="none" w:sz="0" w:space="0" w:color="auto"/>
        <w:bottom w:val="none" w:sz="0" w:space="0" w:color="auto"/>
        <w:right w:val="none" w:sz="0" w:space="0" w:color="auto"/>
      </w:divBdr>
    </w:div>
    <w:div w:id="1050032604">
      <w:bodyDiv w:val="1"/>
      <w:marLeft w:val="0"/>
      <w:marRight w:val="0"/>
      <w:marTop w:val="0"/>
      <w:marBottom w:val="0"/>
      <w:divBdr>
        <w:top w:val="none" w:sz="0" w:space="0" w:color="auto"/>
        <w:left w:val="none" w:sz="0" w:space="0" w:color="auto"/>
        <w:bottom w:val="none" w:sz="0" w:space="0" w:color="auto"/>
        <w:right w:val="none" w:sz="0" w:space="0" w:color="auto"/>
      </w:divBdr>
    </w:div>
    <w:div w:id="1055275433">
      <w:bodyDiv w:val="1"/>
      <w:marLeft w:val="0"/>
      <w:marRight w:val="0"/>
      <w:marTop w:val="0"/>
      <w:marBottom w:val="0"/>
      <w:divBdr>
        <w:top w:val="none" w:sz="0" w:space="0" w:color="auto"/>
        <w:left w:val="none" w:sz="0" w:space="0" w:color="auto"/>
        <w:bottom w:val="none" w:sz="0" w:space="0" w:color="auto"/>
        <w:right w:val="none" w:sz="0" w:space="0" w:color="auto"/>
      </w:divBdr>
    </w:div>
    <w:div w:id="1078284027">
      <w:bodyDiv w:val="1"/>
      <w:marLeft w:val="0"/>
      <w:marRight w:val="0"/>
      <w:marTop w:val="0"/>
      <w:marBottom w:val="0"/>
      <w:divBdr>
        <w:top w:val="none" w:sz="0" w:space="0" w:color="auto"/>
        <w:left w:val="none" w:sz="0" w:space="0" w:color="auto"/>
        <w:bottom w:val="none" w:sz="0" w:space="0" w:color="auto"/>
        <w:right w:val="none" w:sz="0" w:space="0" w:color="auto"/>
      </w:divBdr>
    </w:div>
    <w:div w:id="1227498133">
      <w:bodyDiv w:val="1"/>
      <w:marLeft w:val="0"/>
      <w:marRight w:val="0"/>
      <w:marTop w:val="0"/>
      <w:marBottom w:val="0"/>
      <w:divBdr>
        <w:top w:val="none" w:sz="0" w:space="0" w:color="auto"/>
        <w:left w:val="none" w:sz="0" w:space="0" w:color="auto"/>
        <w:bottom w:val="none" w:sz="0" w:space="0" w:color="auto"/>
        <w:right w:val="none" w:sz="0" w:space="0" w:color="auto"/>
      </w:divBdr>
    </w:div>
    <w:div w:id="1307053363">
      <w:bodyDiv w:val="1"/>
      <w:marLeft w:val="0"/>
      <w:marRight w:val="0"/>
      <w:marTop w:val="0"/>
      <w:marBottom w:val="0"/>
      <w:divBdr>
        <w:top w:val="none" w:sz="0" w:space="0" w:color="auto"/>
        <w:left w:val="none" w:sz="0" w:space="0" w:color="auto"/>
        <w:bottom w:val="none" w:sz="0" w:space="0" w:color="auto"/>
        <w:right w:val="none" w:sz="0" w:space="0" w:color="auto"/>
      </w:divBdr>
    </w:div>
    <w:div w:id="1523663089">
      <w:bodyDiv w:val="1"/>
      <w:marLeft w:val="0"/>
      <w:marRight w:val="0"/>
      <w:marTop w:val="0"/>
      <w:marBottom w:val="0"/>
      <w:divBdr>
        <w:top w:val="none" w:sz="0" w:space="0" w:color="auto"/>
        <w:left w:val="none" w:sz="0" w:space="0" w:color="auto"/>
        <w:bottom w:val="none" w:sz="0" w:space="0" w:color="auto"/>
        <w:right w:val="none" w:sz="0" w:space="0" w:color="auto"/>
      </w:divBdr>
    </w:div>
    <w:div w:id="1534659484">
      <w:bodyDiv w:val="1"/>
      <w:marLeft w:val="0"/>
      <w:marRight w:val="0"/>
      <w:marTop w:val="0"/>
      <w:marBottom w:val="0"/>
      <w:divBdr>
        <w:top w:val="none" w:sz="0" w:space="0" w:color="auto"/>
        <w:left w:val="none" w:sz="0" w:space="0" w:color="auto"/>
        <w:bottom w:val="none" w:sz="0" w:space="0" w:color="auto"/>
        <w:right w:val="none" w:sz="0" w:space="0" w:color="auto"/>
      </w:divBdr>
    </w:div>
    <w:div w:id="1574392726">
      <w:bodyDiv w:val="1"/>
      <w:marLeft w:val="0"/>
      <w:marRight w:val="0"/>
      <w:marTop w:val="0"/>
      <w:marBottom w:val="0"/>
      <w:divBdr>
        <w:top w:val="none" w:sz="0" w:space="0" w:color="auto"/>
        <w:left w:val="none" w:sz="0" w:space="0" w:color="auto"/>
        <w:bottom w:val="none" w:sz="0" w:space="0" w:color="auto"/>
        <w:right w:val="none" w:sz="0" w:space="0" w:color="auto"/>
      </w:divBdr>
    </w:div>
    <w:div w:id="1613970576">
      <w:bodyDiv w:val="1"/>
      <w:marLeft w:val="0"/>
      <w:marRight w:val="0"/>
      <w:marTop w:val="0"/>
      <w:marBottom w:val="0"/>
      <w:divBdr>
        <w:top w:val="none" w:sz="0" w:space="0" w:color="auto"/>
        <w:left w:val="none" w:sz="0" w:space="0" w:color="auto"/>
        <w:bottom w:val="none" w:sz="0" w:space="0" w:color="auto"/>
        <w:right w:val="none" w:sz="0" w:space="0" w:color="auto"/>
      </w:divBdr>
    </w:div>
    <w:div w:id="1624651708">
      <w:bodyDiv w:val="1"/>
      <w:marLeft w:val="0"/>
      <w:marRight w:val="0"/>
      <w:marTop w:val="0"/>
      <w:marBottom w:val="0"/>
      <w:divBdr>
        <w:top w:val="none" w:sz="0" w:space="0" w:color="auto"/>
        <w:left w:val="none" w:sz="0" w:space="0" w:color="auto"/>
        <w:bottom w:val="none" w:sz="0" w:space="0" w:color="auto"/>
        <w:right w:val="none" w:sz="0" w:space="0" w:color="auto"/>
      </w:divBdr>
    </w:div>
    <w:div w:id="1706367432">
      <w:bodyDiv w:val="1"/>
      <w:marLeft w:val="0"/>
      <w:marRight w:val="0"/>
      <w:marTop w:val="0"/>
      <w:marBottom w:val="0"/>
      <w:divBdr>
        <w:top w:val="none" w:sz="0" w:space="0" w:color="auto"/>
        <w:left w:val="none" w:sz="0" w:space="0" w:color="auto"/>
        <w:bottom w:val="none" w:sz="0" w:space="0" w:color="auto"/>
        <w:right w:val="none" w:sz="0" w:space="0" w:color="auto"/>
      </w:divBdr>
    </w:div>
    <w:div w:id="1739670080">
      <w:bodyDiv w:val="1"/>
      <w:marLeft w:val="0"/>
      <w:marRight w:val="0"/>
      <w:marTop w:val="0"/>
      <w:marBottom w:val="0"/>
      <w:divBdr>
        <w:top w:val="none" w:sz="0" w:space="0" w:color="auto"/>
        <w:left w:val="none" w:sz="0" w:space="0" w:color="auto"/>
        <w:bottom w:val="none" w:sz="0" w:space="0" w:color="auto"/>
        <w:right w:val="none" w:sz="0" w:space="0" w:color="auto"/>
      </w:divBdr>
    </w:div>
    <w:div w:id="1747412201">
      <w:bodyDiv w:val="1"/>
      <w:marLeft w:val="0"/>
      <w:marRight w:val="0"/>
      <w:marTop w:val="0"/>
      <w:marBottom w:val="0"/>
      <w:divBdr>
        <w:top w:val="none" w:sz="0" w:space="0" w:color="auto"/>
        <w:left w:val="none" w:sz="0" w:space="0" w:color="auto"/>
        <w:bottom w:val="none" w:sz="0" w:space="0" w:color="auto"/>
        <w:right w:val="none" w:sz="0" w:space="0" w:color="auto"/>
      </w:divBdr>
    </w:div>
    <w:div w:id="1781728993">
      <w:bodyDiv w:val="1"/>
      <w:marLeft w:val="0"/>
      <w:marRight w:val="0"/>
      <w:marTop w:val="0"/>
      <w:marBottom w:val="0"/>
      <w:divBdr>
        <w:top w:val="none" w:sz="0" w:space="0" w:color="auto"/>
        <w:left w:val="none" w:sz="0" w:space="0" w:color="auto"/>
        <w:bottom w:val="none" w:sz="0" w:space="0" w:color="auto"/>
        <w:right w:val="none" w:sz="0" w:space="0" w:color="auto"/>
      </w:divBdr>
    </w:div>
    <w:div w:id="1852522386">
      <w:bodyDiv w:val="1"/>
      <w:marLeft w:val="0"/>
      <w:marRight w:val="0"/>
      <w:marTop w:val="0"/>
      <w:marBottom w:val="0"/>
      <w:divBdr>
        <w:top w:val="none" w:sz="0" w:space="0" w:color="auto"/>
        <w:left w:val="none" w:sz="0" w:space="0" w:color="auto"/>
        <w:bottom w:val="none" w:sz="0" w:space="0" w:color="auto"/>
        <w:right w:val="none" w:sz="0" w:space="0" w:color="auto"/>
      </w:divBdr>
    </w:div>
    <w:div w:id="1861628331">
      <w:bodyDiv w:val="1"/>
      <w:marLeft w:val="0"/>
      <w:marRight w:val="0"/>
      <w:marTop w:val="0"/>
      <w:marBottom w:val="0"/>
      <w:divBdr>
        <w:top w:val="none" w:sz="0" w:space="0" w:color="auto"/>
        <w:left w:val="none" w:sz="0" w:space="0" w:color="auto"/>
        <w:bottom w:val="none" w:sz="0" w:space="0" w:color="auto"/>
        <w:right w:val="none" w:sz="0" w:space="0" w:color="auto"/>
      </w:divBdr>
    </w:div>
    <w:div w:id="2004819466">
      <w:bodyDiv w:val="1"/>
      <w:marLeft w:val="0"/>
      <w:marRight w:val="0"/>
      <w:marTop w:val="0"/>
      <w:marBottom w:val="0"/>
      <w:divBdr>
        <w:top w:val="none" w:sz="0" w:space="0" w:color="auto"/>
        <w:left w:val="none" w:sz="0" w:space="0" w:color="auto"/>
        <w:bottom w:val="none" w:sz="0" w:space="0" w:color="auto"/>
        <w:right w:val="none" w:sz="0" w:space="0" w:color="auto"/>
      </w:divBdr>
    </w:div>
    <w:div w:id="2116825799">
      <w:bodyDiv w:val="1"/>
      <w:marLeft w:val="0"/>
      <w:marRight w:val="0"/>
      <w:marTop w:val="0"/>
      <w:marBottom w:val="0"/>
      <w:divBdr>
        <w:top w:val="none" w:sz="0" w:space="0" w:color="auto"/>
        <w:left w:val="none" w:sz="0" w:space="0" w:color="auto"/>
        <w:bottom w:val="none" w:sz="0" w:space="0" w:color="auto"/>
        <w:right w:val="none" w:sz="0" w:space="0" w:color="auto"/>
      </w:divBdr>
    </w:div>
    <w:div w:id="21183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springs.legistar.com/Calenda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Cynthia</dc:creator>
  <cp:lastModifiedBy>Lobato, Elena</cp:lastModifiedBy>
  <cp:revision>24</cp:revision>
  <cp:lastPrinted>2017-02-01T23:16:00Z</cp:lastPrinted>
  <dcterms:created xsi:type="dcterms:W3CDTF">2017-01-03T20:36:00Z</dcterms:created>
  <dcterms:modified xsi:type="dcterms:W3CDTF">2017-02-01T23:19:00Z</dcterms:modified>
</cp:coreProperties>
</file>